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D5" w:rsidRDefault="009438D5" w:rsidP="009438D5">
      <w:pPr>
        <w:tabs>
          <w:tab w:val="left" w:pos="2160"/>
        </w:tabs>
        <w:jc w:val="both"/>
        <w:rPr>
          <w:color w:val="333333"/>
          <w:sz w:val="38"/>
          <w:szCs w:val="38"/>
        </w:rPr>
      </w:pPr>
      <w:r>
        <w:rPr>
          <w:b/>
          <w:noProof/>
          <w:color w:val="333333"/>
          <w:sz w:val="38"/>
          <w:szCs w:val="38"/>
          <w:lang w:eastAsia="fr-FR"/>
        </w:rPr>
        <w:drawing>
          <wp:anchor distT="0" distB="0" distL="114935" distR="114935" simplePos="0" relativeHeight="251660288" behindDoc="0" locked="0" layoutInCell="1" allowOverlap="1" wp14:anchorId="4831085B" wp14:editId="1C1A5EE8">
            <wp:simplePos x="0" y="0"/>
            <wp:positionH relativeFrom="column">
              <wp:posOffset>-330200</wp:posOffset>
            </wp:positionH>
            <wp:positionV relativeFrom="paragraph">
              <wp:posOffset>-335915</wp:posOffset>
            </wp:positionV>
            <wp:extent cx="1370965" cy="119951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199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33333"/>
          <w:sz w:val="38"/>
          <w:szCs w:val="38"/>
        </w:rPr>
        <w:t>U</w:t>
      </w:r>
      <w:r>
        <w:rPr>
          <w:color w:val="333333"/>
          <w:sz w:val="38"/>
          <w:szCs w:val="38"/>
        </w:rPr>
        <w:t xml:space="preserve">nion d  </w:t>
      </w:r>
      <w:proofErr w:type="spellStart"/>
      <w:r>
        <w:rPr>
          <w:color w:val="333333"/>
          <w:sz w:val="38"/>
          <w:szCs w:val="38"/>
        </w:rPr>
        <w:t>n</w:t>
      </w:r>
      <w:r w:rsidRPr="00E01637">
        <w:rPr>
          <w:b/>
          <w:color w:val="333333"/>
          <w:sz w:val="38"/>
          <w:szCs w:val="38"/>
        </w:rPr>
        <w:t>U</w:t>
      </w:r>
      <w:r>
        <w:rPr>
          <w:color w:val="333333"/>
          <w:sz w:val="38"/>
          <w:szCs w:val="38"/>
        </w:rPr>
        <w:t>nion</w:t>
      </w:r>
      <w:proofErr w:type="spellEnd"/>
      <w:r>
        <w:rPr>
          <w:color w:val="333333"/>
          <w:sz w:val="38"/>
          <w:szCs w:val="38"/>
        </w:rPr>
        <w:t xml:space="preserve"> des </w:t>
      </w:r>
      <w:r>
        <w:rPr>
          <w:b/>
          <w:color w:val="333333"/>
          <w:sz w:val="38"/>
          <w:szCs w:val="38"/>
        </w:rPr>
        <w:t>S</w:t>
      </w:r>
      <w:r>
        <w:rPr>
          <w:color w:val="333333"/>
          <w:sz w:val="38"/>
          <w:szCs w:val="38"/>
        </w:rPr>
        <w:t xml:space="preserve">yndicats de </w:t>
      </w:r>
      <w:r>
        <w:rPr>
          <w:b/>
          <w:color w:val="333333"/>
          <w:sz w:val="38"/>
          <w:szCs w:val="38"/>
        </w:rPr>
        <w:t>P</w:t>
      </w:r>
      <w:r>
        <w:rPr>
          <w:color w:val="333333"/>
          <w:sz w:val="38"/>
          <w:szCs w:val="38"/>
        </w:rPr>
        <w:t>harmaciens d’</w:t>
      </w:r>
      <w:r>
        <w:rPr>
          <w:b/>
          <w:color w:val="333333"/>
          <w:sz w:val="38"/>
          <w:szCs w:val="38"/>
        </w:rPr>
        <w:t>O</w:t>
      </w:r>
      <w:r>
        <w:rPr>
          <w:color w:val="333333"/>
          <w:sz w:val="38"/>
          <w:szCs w:val="38"/>
        </w:rPr>
        <w:t>fficine.</w:t>
      </w:r>
    </w:p>
    <w:p w:rsidR="009438D5" w:rsidRDefault="009438D5" w:rsidP="009438D5">
      <w:pPr>
        <w:tabs>
          <w:tab w:val="left" w:pos="2160"/>
        </w:tabs>
        <w:jc w:val="right"/>
        <w:rPr>
          <w:color w:val="008000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7A793" wp14:editId="32A47C35">
                <wp:simplePos x="0" y="0"/>
                <wp:positionH relativeFrom="column">
                  <wp:posOffset>-762000</wp:posOffset>
                </wp:positionH>
                <wp:positionV relativeFrom="paragraph">
                  <wp:posOffset>40640</wp:posOffset>
                </wp:positionV>
                <wp:extent cx="7847965" cy="0"/>
                <wp:effectExtent l="16510" t="21590" r="22225" b="1651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79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3.2pt" to="557.9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" strokecolor="green" strokeweight=".79mm">
                <v:stroke joinstyle="miter"/>
              </v:line>
            </w:pict>
          </mc:Fallback>
        </mc:AlternateContent>
      </w:r>
    </w:p>
    <w:p w:rsidR="009438D5" w:rsidRDefault="009438D5" w:rsidP="009438D5">
      <w:pPr>
        <w:tabs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9438D5" w:rsidRDefault="009438D5" w:rsidP="009438D5">
      <w:pPr>
        <w:tabs>
          <w:tab w:val="left" w:pos="21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  <w:t>43, rue de Provence  –  75009 Paris    –   Tél. : 01.46.47.20.80  –   Fax : 01.71.18.34.10</w:t>
      </w:r>
    </w:p>
    <w:p w:rsidR="009438D5" w:rsidRDefault="009438D5" w:rsidP="009438D5">
      <w:pPr>
        <w:tabs>
          <w:tab w:val="left" w:pos="2160"/>
        </w:tabs>
        <w:jc w:val="both"/>
        <w:rPr>
          <w:sz w:val="2"/>
          <w:szCs w:val="2"/>
        </w:rPr>
      </w:pPr>
    </w:p>
    <w:p w:rsidR="009438D5" w:rsidRDefault="009438D5" w:rsidP="009438D5">
      <w:pPr>
        <w:tabs>
          <w:tab w:val="left" w:pos="2160"/>
        </w:tabs>
        <w:jc w:val="both"/>
        <w:rPr>
          <w:sz w:val="18"/>
          <w:szCs w:val="18"/>
          <w:lang w:val="en-GB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  <w:lang w:val="en-GB"/>
        </w:rPr>
        <w:t>Email :</w:t>
      </w:r>
      <w:proofErr w:type="gramEnd"/>
      <w:r>
        <w:rPr>
          <w:sz w:val="18"/>
          <w:szCs w:val="18"/>
          <w:lang w:val="en-GB"/>
        </w:rPr>
        <w:t xml:space="preserve">  </w:t>
      </w:r>
      <w:hyperlink r:id="rId7" w:history="1">
        <w:r w:rsidRPr="00901D05">
          <w:rPr>
            <w:rStyle w:val="Lienhypertexte"/>
            <w:lang w:val="en-US"/>
          </w:rPr>
          <w:t>uspo@uspo.fr</w:t>
        </w:r>
      </w:hyperlink>
      <w:r>
        <w:rPr>
          <w:sz w:val="18"/>
          <w:szCs w:val="18"/>
          <w:lang w:val="en-GB"/>
        </w:rPr>
        <w:t xml:space="preserve">   -  Web : www.uspo.fr</w:t>
      </w:r>
    </w:p>
    <w:p w:rsidR="009438D5" w:rsidRDefault="009438D5" w:rsidP="009438D5">
      <w:pPr>
        <w:tabs>
          <w:tab w:val="left" w:pos="1920"/>
          <w:tab w:val="left" w:pos="2160"/>
        </w:tabs>
        <w:jc w:val="both"/>
        <w:rPr>
          <w:lang w:val="en-GB"/>
        </w:rPr>
      </w:pPr>
    </w:p>
    <w:p w:rsidR="009438D5" w:rsidRDefault="009438D5" w:rsidP="009438D5">
      <w:pPr>
        <w:rPr>
          <w:lang w:val="en-GB"/>
        </w:rPr>
      </w:pPr>
    </w:p>
    <w:p w:rsidR="008C6AB6" w:rsidRDefault="009438D5" w:rsidP="008C6AB6">
      <w:pPr>
        <w:suppressAutoHyphens w:val="0"/>
        <w:spacing w:after="200" w:line="276" w:lineRule="auto"/>
        <w:jc w:val="both"/>
        <w:rPr>
          <w:rFonts w:eastAsiaTheme="minorHAnsi"/>
          <w:i/>
          <w:sz w:val="22"/>
          <w:szCs w:val="22"/>
          <w:lang w:eastAsia="en-US"/>
        </w:rPr>
      </w:pPr>
      <w:r w:rsidRPr="0017272F">
        <w:rPr>
          <w:rFonts w:eastAsiaTheme="minorHAnsi"/>
          <w:sz w:val="22"/>
          <w:szCs w:val="22"/>
          <w:lang w:eastAsia="en-US"/>
        </w:rPr>
        <w:t>COMMUNIQU</w:t>
      </w:r>
      <w:r w:rsidR="0093279B" w:rsidRPr="0017272F">
        <w:rPr>
          <w:rFonts w:eastAsiaTheme="minorHAnsi"/>
          <w:sz w:val="22"/>
          <w:szCs w:val="22"/>
          <w:lang w:eastAsia="en-US"/>
        </w:rPr>
        <w:t>É</w:t>
      </w:r>
      <w:r w:rsidRPr="0017272F">
        <w:rPr>
          <w:rFonts w:eastAsiaTheme="minorHAnsi"/>
          <w:sz w:val="22"/>
          <w:szCs w:val="22"/>
          <w:lang w:eastAsia="en-US"/>
        </w:rPr>
        <w:t xml:space="preserve"> DE PRESSE </w:t>
      </w:r>
      <w:r w:rsidRPr="0017272F">
        <w:rPr>
          <w:rFonts w:eastAsiaTheme="minorHAnsi"/>
          <w:sz w:val="22"/>
          <w:szCs w:val="22"/>
          <w:lang w:eastAsia="en-US"/>
        </w:rPr>
        <w:tab/>
      </w:r>
      <w:r w:rsidRPr="0017272F">
        <w:rPr>
          <w:rFonts w:eastAsiaTheme="minorHAnsi"/>
          <w:sz w:val="22"/>
          <w:szCs w:val="22"/>
          <w:lang w:eastAsia="en-US"/>
        </w:rPr>
        <w:tab/>
      </w:r>
      <w:r w:rsidRPr="0017272F">
        <w:rPr>
          <w:rFonts w:eastAsiaTheme="minorHAnsi"/>
          <w:sz w:val="22"/>
          <w:szCs w:val="22"/>
          <w:lang w:eastAsia="en-US"/>
        </w:rPr>
        <w:tab/>
      </w:r>
      <w:r w:rsidRPr="0017272F">
        <w:rPr>
          <w:rFonts w:eastAsiaTheme="minorHAnsi"/>
          <w:sz w:val="22"/>
          <w:szCs w:val="22"/>
          <w:lang w:eastAsia="en-US"/>
        </w:rPr>
        <w:tab/>
      </w:r>
      <w:r w:rsidRPr="009438D5">
        <w:rPr>
          <w:rFonts w:eastAsiaTheme="minorHAnsi"/>
          <w:sz w:val="22"/>
          <w:szCs w:val="22"/>
          <w:lang w:eastAsia="en-US"/>
        </w:rPr>
        <w:tab/>
      </w:r>
      <w:r w:rsidRPr="009438D5">
        <w:rPr>
          <w:rFonts w:eastAsiaTheme="minorHAnsi"/>
          <w:sz w:val="22"/>
          <w:szCs w:val="22"/>
          <w:lang w:eastAsia="en-US"/>
        </w:rPr>
        <w:tab/>
      </w:r>
      <w:r w:rsidRPr="009438D5">
        <w:rPr>
          <w:rFonts w:eastAsiaTheme="minorHAnsi"/>
          <w:i/>
          <w:sz w:val="22"/>
          <w:szCs w:val="22"/>
          <w:lang w:eastAsia="en-US"/>
        </w:rPr>
        <w:t xml:space="preserve">Paris, le </w:t>
      </w:r>
      <w:r w:rsidR="0093279B">
        <w:rPr>
          <w:rFonts w:eastAsiaTheme="minorHAnsi"/>
          <w:i/>
          <w:sz w:val="22"/>
          <w:szCs w:val="22"/>
          <w:lang w:eastAsia="en-US"/>
        </w:rPr>
        <w:t>1</w:t>
      </w:r>
      <w:r w:rsidR="006E1D01">
        <w:rPr>
          <w:rFonts w:eastAsiaTheme="minorHAnsi"/>
          <w:i/>
          <w:sz w:val="22"/>
          <w:szCs w:val="22"/>
          <w:lang w:eastAsia="en-US"/>
        </w:rPr>
        <w:t>3</w:t>
      </w:r>
      <w:r w:rsidR="0093279B">
        <w:rPr>
          <w:rFonts w:eastAsiaTheme="minorHAnsi"/>
          <w:i/>
          <w:sz w:val="22"/>
          <w:szCs w:val="22"/>
          <w:lang w:eastAsia="en-US"/>
        </w:rPr>
        <w:t xml:space="preserve"> décembre</w:t>
      </w:r>
      <w:r w:rsidRPr="009438D5">
        <w:rPr>
          <w:rFonts w:eastAsiaTheme="minorHAnsi"/>
          <w:i/>
          <w:sz w:val="22"/>
          <w:szCs w:val="22"/>
          <w:lang w:eastAsia="en-US"/>
        </w:rPr>
        <w:t xml:space="preserve"> 2013</w:t>
      </w:r>
    </w:p>
    <w:p w:rsidR="002D4FE0" w:rsidRDefault="002D4FE0" w:rsidP="006E1D01">
      <w:pPr>
        <w:suppressAutoHyphens w:val="0"/>
        <w:spacing w:line="276" w:lineRule="auto"/>
        <w:ind w:left="708"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D4FE0" w:rsidRDefault="002D4FE0" w:rsidP="006E1D01">
      <w:pPr>
        <w:suppressAutoHyphens w:val="0"/>
        <w:spacing w:line="276" w:lineRule="auto"/>
        <w:ind w:left="708"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D4FE0" w:rsidRDefault="002D4FE0" w:rsidP="006E1D01">
      <w:pPr>
        <w:suppressAutoHyphens w:val="0"/>
        <w:spacing w:line="276" w:lineRule="auto"/>
        <w:ind w:left="708"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2D4FE0" w:rsidRDefault="002D4FE0" w:rsidP="006E1D01">
      <w:pPr>
        <w:suppressAutoHyphens w:val="0"/>
        <w:spacing w:line="276" w:lineRule="auto"/>
        <w:ind w:left="708"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:rsidR="0093279B" w:rsidRDefault="006E1D01" w:rsidP="0080763D">
      <w:pPr>
        <w:suppressAutoHyphens w:val="0"/>
        <w:spacing w:line="276" w:lineRule="auto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RAPPORT VERGER : </w:t>
      </w:r>
      <w:r w:rsidR="0093279B" w:rsidRPr="00205FC5">
        <w:rPr>
          <w:rFonts w:eastAsiaTheme="minorHAnsi"/>
          <w:b/>
          <w:sz w:val="22"/>
          <w:szCs w:val="22"/>
          <w:lang w:eastAsia="en-US"/>
        </w:rPr>
        <w:t xml:space="preserve">L’USPO </w:t>
      </w:r>
      <w:r>
        <w:rPr>
          <w:rFonts w:eastAsiaTheme="minorHAnsi"/>
          <w:b/>
          <w:sz w:val="22"/>
          <w:szCs w:val="22"/>
          <w:lang w:eastAsia="en-US"/>
        </w:rPr>
        <w:t>EST SATISFAITE DES PROPOSITIONS</w:t>
      </w:r>
    </w:p>
    <w:p w:rsidR="006E1D01" w:rsidRPr="00205FC5" w:rsidRDefault="006E1D01" w:rsidP="006E1D01">
      <w:pPr>
        <w:suppressAutoHyphens w:val="0"/>
        <w:spacing w:line="276" w:lineRule="auto"/>
        <w:ind w:left="708" w:firstLine="708"/>
        <w:jc w:val="both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RELATIVES AU RÔLE DES PHARMACIENS EN </w:t>
      </w:r>
      <w:proofErr w:type="spellStart"/>
      <w:r>
        <w:rPr>
          <w:rFonts w:eastAsiaTheme="minorHAnsi"/>
          <w:b/>
          <w:sz w:val="22"/>
          <w:szCs w:val="22"/>
          <w:lang w:eastAsia="en-US"/>
        </w:rPr>
        <w:t>EHPAD</w:t>
      </w:r>
      <w:proofErr w:type="spellEnd"/>
    </w:p>
    <w:p w:rsidR="0093279B" w:rsidRPr="00205FC5" w:rsidRDefault="0093279B" w:rsidP="00B2733E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205FC5" w:rsidRDefault="00205FC5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0E25CC" w:rsidRPr="00205FC5" w:rsidRDefault="006E1D01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Le rapport de Philippe Verger sur la politique du médicament en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EHPAD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(établissement d’hébergement des personnes âgées dépendantes) a été rendu public le jeudi 12 décembre 2013</w:t>
      </w:r>
      <w:r w:rsidR="007C4853" w:rsidRPr="00205FC5"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7C4853" w:rsidRPr="00205FC5" w:rsidRDefault="007C4853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6E1D01" w:rsidRDefault="006E1D01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Sur les 25 propositions du rapport, trois concernent le rôle du pharmacien en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EHPAD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et avaient été évoquées par Philippe Verger lors des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VI</w:t>
      </w:r>
      <w:r w:rsidRPr="006E1D01">
        <w:rPr>
          <w:rFonts w:eastAsiaTheme="minorHAnsi"/>
          <w:color w:val="000000"/>
          <w:sz w:val="22"/>
          <w:szCs w:val="22"/>
          <w:vertAlign w:val="superscript"/>
          <w:lang w:eastAsia="en-US"/>
        </w:rPr>
        <w:t>èmes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Rencontres de l’USPO, le 20 novembre dernier. </w:t>
      </w:r>
    </w:p>
    <w:p w:rsidR="006E1D01" w:rsidRDefault="006E1D01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D4FE0" w:rsidRDefault="006E1D01" w:rsidP="002D4FE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Le rapport Verger préconise ainsi</w:t>
      </w:r>
      <w:r w:rsidR="002D4FE0">
        <w:rPr>
          <w:rFonts w:eastAsiaTheme="minorHAnsi"/>
          <w:color w:val="000000"/>
          <w:sz w:val="22"/>
          <w:szCs w:val="22"/>
          <w:lang w:eastAsia="en-US"/>
        </w:rPr>
        <w:t xml:space="preserve">  </w:t>
      </w:r>
      <w:r w:rsidRPr="002D4FE0">
        <w:rPr>
          <w:rFonts w:eastAsiaTheme="minorHAnsi"/>
          <w:color w:val="000000"/>
          <w:sz w:val="22"/>
          <w:szCs w:val="22"/>
          <w:lang w:eastAsia="en-US"/>
        </w:rPr>
        <w:t>la publication des textes relatifs à la préparatio</w:t>
      </w:r>
      <w:r w:rsidR="002D4FE0">
        <w:rPr>
          <w:rFonts w:eastAsiaTheme="minorHAnsi"/>
          <w:color w:val="000000"/>
          <w:sz w:val="22"/>
          <w:szCs w:val="22"/>
          <w:lang w:eastAsia="en-US"/>
        </w:rPr>
        <w:t>n des doses à administrer (</w:t>
      </w:r>
      <w:proofErr w:type="spellStart"/>
      <w:r w:rsidR="002D4FE0">
        <w:rPr>
          <w:rFonts w:eastAsiaTheme="minorHAnsi"/>
          <w:color w:val="000000"/>
          <w:sz w:val="22"/>
          <w:szCs w:val="22"/>
          <w:lang w:eastAsia="en-US"/>
        </w:rPr>
        <w:t>PDA</w:t>
      </w:r>
      <w:proofErr w:type="spellEnd"/>
      <w:r w:rsidR="002D4FE0">
        <w:rPr>
          <w:rFonts w:eastAsiaTheme="minorHAnsi"/>
          <w:color w:val="000000"/>
          <w:sz w:val="22"/>
          <w:szCs w:val="22"/>
          <w:lang w:eastAsia="en-US"/>
        </w:rPr>
        <w:t>)</w:t>
      </w:r>
      <w:r w:rsidR="00F57AC7">
        <w:rPr>
          <w:rFonts w:eastAsiaTheme="minorHAnsi"/>
          <w:color w:val="000000"/>
          <w:sz w:val="22"/>
          <w:szCs w:val="22"/>
          <w:lang w:eastAsia="en-US"/>
        </w:rPr>
        <w:t xml:space="preserve">. La parution de ces textes et d’un cahier des charges doit permettre d’encadrer juridiquement la réalisation de la </w:t>
      </w:r>
      <w:proofErr w:type="spellStart"/>
      <w:r w:rsidR="00F57AC7">
        <w:rPr>
          <w:rFonts w:eastAsiaTheme="minorHAnsi"/>
          <w:color w:val="000000"/>
          <w:sz w:val="22"/>
          <w:szCs w:val="22"/>
          <w:lang w:eastAsia="en-US"/>
        </w:rPr>
        <w:t>PDA</w:t>
      </w:r>
      <w:proofErr w:type="spellEnd"/>
      <w:r w:rsidR="00F57AC7">
        <w:rPr>
          <w:rFonts w:eastAsiaTheme="minorHAnsi"/>
          <w:color w:val="000000"/>
          <w:sz w:val="22"/>
          <w:szCs w:val="22"/>
          <w:lang w:eastAsia="en-US"/>
        </w:rPr>
        <w:t xml:space="preserve"> par le pharmacien en termes de sécurisation du circuit du médicament, de traçabilité et de responsabilisation.</w:t>
      </w:r>
    </w:p>
    <w:p w:rsidR="00F57AC7" w:rsidRDefault="00F57AC7" w:rsidP="002D4FE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57AC7" w:rsidRDefault="00F57AC7" w:rsidP="00F57AC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Le rapport propose aussi </w:t>
      </w:r>
      <w:r w:rsidR="002D4FE0" w:rsidRPr="00F57AC7">
        <w:rPr>
          <w:rFonts w:eastAsiaTheme="minorHAnsi"/>
          <w:color w:val="000000"/>
          <w:sz w:val="22"/>
          <w:szCs w:val="22"/>
          <w:lang w:eastAsia="en-US"/>
        </w:rPr>
        <w:t xml:space="preserve">la publication </w:t>
      </w:r>
      <w:r w:rsidR="006E1D01" w:rsidRPr="00F57AC7">
        <w:rPr>
          <w:rFonts w:eastAsiaTheme="minorHAnsi"/>
          <w:color w:val="000000"/>
          <w:sz w:val="22"/>
          <w:szCs w:val="22"/>
          <w:lang w:eastAsia="en-US"/>
        </w:rPr>
        <w:t xml:space="preserve">d’un arrêté sur la convention-type </w:t>
      </w:r>
      <w:r w:rsidR="002D4FE0" w:rsidRPr="00F57AC7">
        <w:rPr>
          <w:rFonts w:eastAsiaTheme="minorHAnsi"/>
          <w:color w:val="000000"/>
          <w:sz w:val="22"/>
          <w:szCs w:val="22"/>
          <w:lang w:eastAsia="en-US"/>
        </w:rPr>
        <w:t xml:space="preserve">qui doit être passée </w:t>
      </w:r>
      <w:r w:rsidR="006E1D01" w:rsidRPr="00F57AC7">
        <w:rPr>
          <w:rFonts w:eastAsiaTheme="minorHAnsi"/>
          <w:color w:val="000000"/>
          <w:sz w:val="22"/>
          <w:szCs w:val="22"/>
          <w:lang w:eastAsia="en-US"/>
        </w:rPr>
        <w:t xml:space="preserve">entre </w:t>
      </w:r>
      <w:r w:rsidR="002D4FE0" w:rsidRPr="00F57AC7">
        <w:rPr>
          <w:rFonts w:eastAsiaTheme="minorHAnsi"/>
          <w:color w:val="000000"/>
          <w:sz w:val="22"/>
          <w:szCs w:val="22"/>
          <w:lang w:eastAsia="en-US"/>
        </w:rPr>
        <w:t xml:space="preserve">les </w:t>
      </w:r>
      <w:proofErr w:type="spellStart"/>
      <w:r w:rsidR="006E1D01" w:rsidRPr="00F57AC7">
        <w:rPr>
          <w:rFonts w:eastAsiaTheme="minorHAnsi"/>
          <w:color w:val="000000"/>
          <w:sz w:val="22"/>
          <w:szCs w:val="22"/>
          <w:lang w:eastAsia="en-US"/>
        </w:rPr>
        <w:t>EHPAD</w:t>
      </w:r>
      <w:proofErr w:type="spellEnd"/>
      <w:r w:rsidR="006E1D01" w:rsidRPr="00F57AC7">
        <w:rPr>
          <w:rFonts w:eastAsiaTheme="minorHAnsi"/>
          <w:color w:val="000000"/>
          <w:sz w:val="22"/>
          <w:szCs w:val="22"/>
          <w:lang w:eastAsia="en-US"/>
        </w:rPr>
        <w:t xml:space="preserve"> et </w:t>
      </w:r>
      <w:r>
        <w:rPr>
          <w:rFonts w:eastAsiaTheme="minorHAnsi"/>
          <w:color w:val="000000"/>
          <w:sz w:val="22"/>
          <w:szCs w:val="22"/>
          <w:lang w:eastAsia="en-US"/>
        </w:rPr>
        <w:t>un</w:t>
      </w:r>
      <w:r w:rsidR="002D4FE0" w:rsidRPr="00F57AC7">
        <w:rPr>
          <w:rFonts w:eastAsiaTheme="minorHAnsi"/>
          <w:color w:val="000000"/>
          <w:sz w:val="22"/>
          <w:szCs w:val="22"/>
          <w:lang w:eastAsia="en-US"/>
        </w:rPr>
        <w:t xml:space="preserve"> ou plusieurs </w:t>
      </w:r>
      <w:r w:rsidR="006E1D01" w:rsidRPr="00F57AC7">
        <w:rPr>
          <w:rFonts w:eastAsiaTheme="minorHAnsi"/>
          <w:color w:val="000000"/>
          <w:sz w:val="22"/>
          <w:szCs w:val="22"/>
          <w:lang w:eastAsia="en-US"/>
        </w:rPr>
        <w:t>pharmacie</w:t>
      </w:r>
      <w:r w:rsidR="002D4FE0" w:rsidRPr="00F57AC7">
        <w:rPr>
          <w:rFonts w:eastAsiaTheme="minorHAnsi"/>
          <w:color w:val="000000"/>
          <w:sz w:val="22"/>
          <w:szCs w:val="22"/>
          <w:lang w:eastAsia="en-US"/>
        </w:rPr>
        <w:t>n</w:t>
      </w:r>
      <w:r w:rsidR="006E1D01" w:rsidRPr="00F57AC7">
        <w:rPr>
          <w:rFonts w:eastAsiaTheme="minorHAnsi"/>
          <w:color w:val="000000"/>
          <w:sz w:val="22"/>
          <w:szCs w:val="22"/>
          <w:lang w:eastAsia="en-US"/>
        </w:rPr>
        <w:t xml:space="preserve">s </w:t>
      </w:r>
      <w:r w:rsidR="002D4FE0" w:rsidRPr="00F57AC7">
        <w:rPr>
          <w:rFonts w:eastAsiaTheme="minorHAnsi"/>
          <w:color w:val="000000"/>
          <w:sz w:val="22"/>
          <w:szCs w:val="22"/>
          <w:lang w:eastAsia="en-US"/>
        </w:rPr>
        <w:t xml:space="preserve">titulaires </w:t>
      </w:r>
      <w:r w:rsidR="006E1D01" w:rsidRPr="00F57AC7">
        <w:rPr>
          <w:rFonts w:eastAsiaTheme="minorHAnsi"/>
          <w:color w:val="000000"/>
          <w:sz w:val="22"/>
          <w:szCs w:val="22"/>
          <w:lang w:eastAsia="en-US"/>
        </w:rPr>
        <w:t>d’officine</w:t>
      </w:r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F57AC7" w:rsidRDefault="00F57AC7" w:rsidP="00F57AC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E7E4F" w:rsidRDefault="00F57AC7" w:rsidP="00F57AC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Il recommande également </w:t>
      </w:r>
      <w:r w:rsidR="002D4FE0" w:rsidRPr="00F57AC7">
        <w:rPr>
          <w:rFonts w:eastAsiaTheme="minorHAnsi"/>
          <w:color w:val="000000"/>
          <w:sz w:val="22"/>
          <w:szCs w:val="22"/>
          <w:lang w:eastAsia="en-US"/>
        </w:rPr>
        <w:t xml:space="preserve">l’élaboration d’un texte </w:t>
      </w:r>
      <w:r>
        <w:rPr>
          <w:rFonts w:eastAsiaTheme="minorHAnsi"/>
          <w:color w:val="000000"/>
          <w:sz w:val="22"/>
          <w:szCs w:val="22"/>
          <w:lang w:eastAsia="en-US"/>
        </w:rPr>
        <w:t>sur le</w:t>
      </w:r>
      <w:r w:rsidR="002D4FE0" w:rsidRPr="00F57AC7">
        <w:rPr>
          <w:rFonts w:eastAsiaTheme="minorHAnsi"/>
          <w:color w:val="000000"/>
          <w:sz w:val="22"/>
          <w:szCs w:val="22"/>
          <w:lang w:eastAsia="en-US"/>
        </w:rPr>
        <w:t xml:space="preserve"> pharmacien référent dans les </w:t>
      </w:r>
      <w:proofErr w:type="spellStart"/>
      <w:r w:rsidR="002D4FE0" w:rsidRPr="00F57AC7">
        <w:rPr>
          <w:rFonts w:eastAsiaTheme="minorHAnsi"/>
          <w:color w:val="000000"/>
          <w:sz w:val="22"/>
          <w:szCs w:val="22"/>
          <w:lang w:eastAsia="en-US"/>
        </w:rPr>
        <w:t>EHPAD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. </w:t>
      </w:r>
    </w:p>
    <w:p w:rsidR="008237C1" w:rsidRDefault="00F57AC7" w:rsidP="00F57AC7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Ce texte d</w:t>
      </w:r>
      <w:r w:rsidR="008237C1">
        <w:rPr>
          <w:rFonts w:eastAsiaTheme="minorHAnsi"/>
          <w:color w:val="000000"/>
          <w:sz w:val="22"/>
          <w:szCs w:val="22"/>
          <w:lang w:eastAsia="en-US"/>
        </w:rPr>
        <w:t>oit d</w:t>
      </w:r>
      <w:r>
        <w:rPr>
          <w:rFonts w:eastAsiaTheme="minorHAnsi"/>
          <w:color w:val="000000"/>
          <w:sz w:val="22"/>
          <w:szCs w:val="22"/>
          <w:lang w:eastAsia="en-US"/>
        </w:rPr>
        <w:t>éfinir</w:t>
      </w:r>
      <w:r w:rsidR="002D4FE0" w:rsidRPr="00F57AC7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le</w:t>
      </w:r>
      <w:r w:rsidR="002D4FE0" w:rsidRPr="00F57AC7">
        <w:rPr>
          <w:rFonts w:eastAsiaTheme="minorHAnsi"/>
          <w:color w:val="000000"/>
          <w:sz w:val="22"/>
          <w:szCs w:val="22"/>
          <w:lang w:eastAsia="en-US"/>
        </w:rPr>
        <w:t xml:space="preserve"> statut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du pharmacien référent</w:t>
      </w:r>
      <w:r w:rsidR="002D4FE0" w:rsidRPr="00F57AC7">
        <w:rPr>
          <w:rFonts w:eastAsiaTheme="minorHAnsi"/>
          <w:color w:val="000000"/>
          <w:sz w:val="22"/>
          <w:szCs w:val="22"/>
          <w:lang w:eastAsia="en-US"/>
        </w:rPr>
        <w:t>, ses missions, sa formation et sa rémunération.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2D4FE0" w:rsidRPr="00F57AC7" w:rsidRDefault="00F57AC7" w:rsidP="003E7E4F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Il permettrait ainsi une généralisation du pharmacien référent en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EHPAD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2D4FE0" w:rsidRDefault="002D4FE0" w:rsidP="002D4FE0">
      <w:pPr>
        <w:pStyle w:val="Paragraphedeliste"/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05FC5" w:rsidRPr="00205FC5" w:rsidRDefault="002D4FE0" w:rsidP="002D4FE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L’USPO est satisfaite de c</w:t>
      </w:r>
      <w:r w:rsidR="006E1D01" w:rsidRPr="002D4FE0">
        <w:rPr>
          <w:rFonts w:eastAsiaTheme="minorHAnsi"/>
          <w:color w:val="000000"/>
          <w:sz w:val="22"/>
          <w:szCs w:val="22"/>
          <w:lang w:eastAsia="en-US"/>
        </w:rPr>
        <w:t xml:space="preserve">es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trois </w:t>
      </w:r>
      <w:r w:rsidR="006E1D01" w:rsidRPr="002D4FE0">
        <w:rPr>
          <w:rFonts w:eastAsiaTheme="minorHAnsi"/>
          <w:color w:val="000000"/>
          <w:sz w:val="22"/>
          <w:szCs w:val="22"/>
          <w:lang w:eastAsia="en-US"/>
        </w:rPr>
        <w:t xml:space="preserve">propositions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qui renforcent le rôle du pharmacien d’officine en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EHPAD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et sont conformes à ses attentes. </w:t>
      </w:r>
    </w:p>
    <w:p w:rsidR="00A04F56" w:rsidRDefault="00A04F56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7C4853" w:rsidRDefault="002D4FE0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Le syndicat va participer </w:t>
      </w:r>
      <w:r w:rsidR="00F57AC7">
        <w:rPr>
          <w:rFonts w:eastAsiaTheme="minorHAnsi"/>
          <w:color w:val="000000"/>
          <w:sz w:val="22"/>
          <w:szCs w:val="22"/>
          <w:lang w:eastAsia="en-US"/>
        </w:rPr>
        <w:t>aux réunions des groupes de travail qui vont être mis en place suite au rapport Verger.</w:t>
      </w:r>
    </w:p>
    <w:p w:rsidR="00F57AC7" w:rsidRDefault="00F57AC7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E7E4F" w:rsidRDefault="00F57AC7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La coopération entre médecins et pharmaciens en </w:t>
      </w:r>
      <w:proofErr w:type="spellStart"/>
      <w:r>
        <w:rPr>
          <w:rFonts w:eastAsiaTheme="minorHAnsi"/>
          <w:color w:val="000000"/>
          <w:sz w:val="22"/>
          <w:szCs w:val="22"/>
          <w:lang w:eastAsia="en-US"/>
        </w:rPr>
        <w:t>EHPAD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A04F56">
        <w:rPr>
          <w:rFonts w:eastAsiaTheme="minorHAnsi"/>
          <w:color w:val="000000"/>
          <w:sz w:val="22"/>
          <w:szCs w:val="22"/>
          <w:lang w:eastAsia="en-US"/>
        </w:rPr>
        <w:t>doit conduire à une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coopération entre ces professionnels de santé de proximité </w:t>
      </w:r>
      <w:r w:rsidR="00A04344">
        <w:rPr>
          <w:rFonts w:eastAsiaTheme="minorHAnsi"/>
          <w:color w:val="000000"/>
          <w:sz w:val="22"/>
          <w:szCs w:val="22"/>
          <w:lang w:eastAsia="en-US"/>
        </w:rPr>
        <w:t>au bénéfice des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personnes âgées à domicile.</w:t>
      </w:r>
      <w:r w:rsidR="00A0434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A04344" w:rsidRDefault="00A04F56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Une véritable stratégie </w:t>
      </w:r>
      <w:r w:rsidR="00A04344">
        <w:rPr>
          <w:rFonts w:eastAsiaTheme="minorHAnsi"/>
          <w:color w:val="000000"/>
          <w:sz w:val="22"/>
          <w:szCs w:val="22"/>
          <w:lang w:eastAsia="en-US"/>
        </w:rPr>
        <w:t xml:space="preserve">avec les pharmaciens d’officine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se met </w:t>
      </w:r>
      <w:r w:rsidR="00A04344">
        <w:rPr>
          <w:rFonts w:eastAsiaTheme="minorHAnsi"/>
          <w:color w:val="000000"/>
          <w:sz w:val="22"/>
          <w:szCs w:val="22"/>
          <w:lang w:eastAsia="en-US"/>
        </w:rPr>
        <w:t xml:space="preserve">ainsi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en œuvre. </w:t>
      </w:r>
    </w:p>
    <w:p w:rsidR="00F57AC7" w:rsidRDefault="00A04F56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Pour l’USPO, </w:t>
      </w:r>
      <w:r w:rsidR="00A04344">
        <w:rPr>
          <w:rFonts w:eastAsiaTheme="minorHAnsi"/>
          <w:color w:val="000000"/>
          <w:sz w:val="22"/>
          <w:szCs w:val="22"/>
          <w:lang w:eastAsia="en-US"/>
        </w:rPr>
        <w:t>cette stratégie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 est indispensable pour améliorer la prise en charge médicamenteuse des personnes âgées en établissement et à domicile.</w:t>
      </w:r>
    </w:p>
    <w:p w:rsidR="00F57AC7" w:rsidRDefault="00F57AC7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3207EF" w:rsidRDefault="003207EF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A04F56" w:rsidRPr="00205FC5" w:rsidRDefault="00A04F56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9438D5" w:rsidRPr="00205FC5" w:rsidRDefault="009438D5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05FC5">
        <w:rPr>
          <w:rFonts w:eastAsiaTheme="minorHAnsi"/>
          <w:color w:val="000000"/>
          <w:sz w:val="22"/>
          <w:szCs w:val="22"/>
          <w:lang w:eastAsia="en-US"/>
        </w:rPr>
        <w:t xml:space="preserve">Gilles Bonnefond </w:t>
      </w:r>
    </w:p>
    <w:p w:rsidR="009438D5" w:rsidRPr="00205FC5" w:rsidRDefault="009438D5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205FC5">
        <w:rPr>
          <w:rFonts w:eastAsiaTheme="minorHAnsi"/>
          <w:color w:val="000000"/>
          <w:sz w:val="22"/>
          <w:szCs w:val="22"/>
          <w:lang w:eastAsia="en-US"/>
        </w:rPr>
        <w:t xml:space="preserve">Président </w:t>
      </w:r>
    </w:p>
    <w:p w:rsidR="005600BD" w:rsidRPr="00205FC5" w:rsidRDefault="00415DD8" w:rsidP="00205FC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sectPr w:rsidR="005600BD" w:rsidRPr="00205FC5" w:rsidSect="00A729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BB3"/>
    <w:multiLevelType w:val="hybridMultilevel"/>
    <w:tmpl w:val="A73C474C"/>
    <w:lvl w:ilvl="0" w:tplc="B2F025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16EEE"/>
    <w:multiLevelType w:val="hybridMultilevel"/>
    <w:tmpl w:val="65668EF8"/>
    <w:lvl w:ilvl="0" w:tplc="5F747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C3"/>
    <w:rsid w:val="000E25CC"/>
    <w:rsid w:val="0017272F"/>
    <w:rsid w:val="001B25AD"/>
    <w:rsid w:val="00205FC5"/>
    <w:rsid w:val="002D188F"/>
    <w:rsid w:val="002D4FE0"/>
    <w:rsid w:val="003207EF"/>
    <w:rsid w:val="00334393"/>
    <w:rsid w:val="0035038C"/>
    <w:rsid w:val="003E7E4F"/>
    <w:rsid w:val="00415DD8"/>
    <w:rsid w:val="00691E5D"/>
    <w:rsid w:val="006E1D01"/>
    <w:rsid w:val="00715615"/>
    <w:rsid w:val="00752272"/>
    <w:rsid w:val="007C4853"/>
    <w:rsid w:val="0080763D"/>
    <w:rsid w:val="008237C1"/>
    <w:rsid w:val="00842370"/>
    <w:rsid w:val="008C6AB6"/>
    <w:rsid w:val="00906008"/>
    <w:rsid w:val="0093279B"/>
    <w:rsid w:val="00941C10"/>
    <w:rsid w:val="009438D5"/>
    <w:rsid w:val="009A345D"/>
    <w:rsid w:val="00A02E3F"/>
    <w:rsid w:val="00A04344"/>
    <w:rsid w:val="00A04F56"/>
    <w:rsid w:val="00A729E0"/>
    <w:rsid w:val="00AA14E0"/>
    <w:rsid w:val="00B2733E"/>
    <w:rsid w:val="00BA53C3"/>
    <w:rsid w:val="00C229F1"/>
    <w:rsid w:val="00C34778"/>
    <w:rsid w:val="00CF6A51"/>
    <w:rsid w:val="00D623F8"/>
    <w:rsid w:val="00DB740B"/>
    <w:rsid w:val="00DF7A25"/>
    <w:rsid w:val="00E033CE"/>
    <w:rsid w:val="00F00372"/>
    <w:rsid w:val="00F0212E"/>
    <w:rsid w:val="00F10205"/>
    <w:rsid w:val="00F57AC7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38D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1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38D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po@usp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Magali</cp:lastModifiedBy>
  <cp:revision>35</cp:revision>
  <cp:lastPrinted>2013-12-12T09:49:00Z</cp:lastPrinted>
  <dcterms:created xsi:type="dcterms:W3CDTF">2013-10-29T15:09:00Z</dcterms:created>
  <dcterms:modified xsi:type="dcterms:W3CDTF">2013-12-13T16:20:00Z</dcterms:modified>
</cp:coreProperties>
</file>