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D5F" w:rsidRDefault="0094077C" w:rsidP="00212043">
      <w:pPr>
        <w:pBdr>
          <w:top w:val="single" w:sz="4" w:space="1" w:color="auto"/>
          <w:left w:val="single" w:sz="4" w:space="4" w:color="auto"/>
          <w:bottom w:val="single" w:sz="4" w:space="1" w:color="auto"/>
          <w:right w:val="single" w:sz="4" w:space="4" w:color="auto"/>
        </w:pBdr>
        <w:rPr>
          <w:b/>
        </w:rPr>
      </w:pPr>
      <w:r>
        <w:rPr>
          <w:b/>
        </w:rPr>
        <w:t>ACCORD D’ENTREPRISE PORTANT SUR LES CONGES PAYES PENDANT L’EPIDEMIE DE COVID-19</w:t>
      </w:r>
    </w:p>
    <w:p w:rsidR="0094077C" w:rsidRDefault="0094077C" w:rsidP="00212043">
      <w:pPr>
        <w:pBdr>
          <w:top w:val="single" w:sz="4" w:space="1" w:color="auto"/>
          <w:left w:val="single" w:sz="4" w:space="4" w:color="auto"/>
          <w:bottom w:val="single" w:sz="4" w:space="1" w:color="auto"/>
          <w:right w:val="single" w:sz="4" w:space="4" w:color="auto"/>
        </w:pBdr>
        <w:rPr>
          <w:b/>
        </w:rPr>
      </w:pPr>
      <w:r>
        <w:rPr>
          <w:b/>
        </w:rPr>
        <w:t>PHARMACIE………………………</w:t>
      </w:r>
    </w:p>
    <w:p w:rsidR="0094077C" w:rsidRDefault="0094077C" w:rsidP="00212043">
      <w:pPr>
        <w:rPr>
          <w:b/>
        </w:rPr>
      </w:pPr>
    </w:p>
    <w:p w:rsidR="0094077C" w:rsidRPr="00212043" w:rsidRDefault="0094077C" w:rsidP="00212043">
      <w:pPr>
        <w:rPr>
          <w:b/>
        </w:rPr>
      </w:pPr>
      <w:r w:rsidRPr="00212043">
        <w:rPr>
          <w:b/>
        </w:rPr>
        <w:t>Entre les soussignés :</w:t>
      </w:r>
    </w:p>
    <w:p w:rsidR="00212043" w:rsidRPr="00212043" w:rsidRDefault="00212043" w:rsidP="00212043">
      <w:pPr>
        <w:rPr>
          <w:b/>
        </w:rPr>
      </w:pPr>
      <w:r w:rsidRPr="00212043">
        <w:rPr>
          <w:b/>
        </w:rPr>
        <w:t>D’une part</w:t>
      </w:r>
    </w:p>
    <w:p w:rsidR="00212043" w:rsidRDefault="0094077C" w:rsidP="00212043">
      <w:r>
        <w:t>La pharmacie………………………</w:t>
      </w:r>
      <w:proofErr w:type="gramStart"/>
      <w:r>
        <w:t>…….</w:t>
      </w:r>
      <w:proofErr w:type="gramEnd"/>
      <w:r>
        <w:t>.</w:t>
      </w:r>
    </w:p>
    <w:p w:rsidR="00212043" w:rsidRDefault="0094077C" w:rsidP="00212043">
      <w:proofErr w:type="gramStart"/>
      <w:r>
        <w:t>représentée</w:t>
      </w:r>
      <w:proofErr w:type="gramEnd"/>
      <w:r>
        <w:t xml:space="preserve"> par……………………………..</w:t>
      </w:r>
    </w:p>
    <w:p w:rsidR="00212043" w:rsidRDefault="0094077C" w:rsidP="00212043">
      <w:proofErr w:type="gramStart"/>
      <w:r>
        <w:t>agissant</w:t>
      </w:r>
      <w:proofErr w:type="gramEnd"/>
      <w:r>
        <w:t xml:space="preserve"> en qualité d</w:t>
      </w:r>
      <w:r w:rsidR="003848B6">
        <w:t>e………………………..</w:t>
      </w:r>
    </w:p>
    <w:p w:rsidR="00212043" w:rsidRDefault="003848B6" w:rsidP="00212043">
      <w:proofErr w:type="gramStart"/>
      <w:r>
        <w:t>dont</w:t>
      </w:r>
      <w:proofErr w:type="gramEnd"/>
      <w:r>
        <w:t xml:space="preserve"> le siège</w:t>
      </w:r>
      <w:r w:rsidR="0094077C">
        <w:t xml:space="preserve"> est situé…………………………………, </w:t>
      </w:r>
    </w:p>
    <w:p w:rsidR="0094077C" w:rsidRDefault="0094077C" w:rsidP="00212043">
      <w:proofErr w:type="gramStart"/>
      <w:r>
        <w:t>immatriculée</w:t>
      </w:r>
      <w:proofErr w:type="gramEnd"/>
      <w:r>
        <w:t xml:space="preserve"> au registre du commerce</w:t>
      </w:r>
      <w:r w:rsidR="00212043">
        <w:t xml:space="preserve"> et des sociétés sous le numéro </w:t>
      </w:r>
      <w:r>
        <w:t>SIRET…………………</w:t>
      </w:r>
    </w:p>
    <w:p w:rsidR="0094077C" w:rsidRDefault="0094077C" w:rsidP="00212043">
      <w:proofErr w:type="gramStart"/>
      <w:r>
        <w:t>ci</w:t>
      </w:r>
      <w:proofErr w:type="gramEnd"/>
      <w:r>
        <w:t>-après dénommée « </w:t>
      </w:r>
      <w:r w:rsidR="00CF593E">
        <w:t>l’employeur</w:t>
      </w:r>
      <w:r>
        <w:t> »,</w:t>
      </w:r>
    </w:p>
    <w:p w:rsidR="00212043" w:rsidRDefault="00212043" w:rsidP="00212043">
      <w:pPr>
        <w:rPr>
          <w:b/>
        </w:rPr>
      </w:pPr>
    </w:p>
    <w:p w:rsidR="00212043" w:rsidRPr="00212043" w:rsidRDefault="00212043" w:rsidP="00212043">
      <w:pPr>
        <w:rPr>
          <w:b/>
        </w:rPr>
      </w:pPr>
      <w:r w:rsidRPr="00212043">
        <w:rPr>
          <w:b/>
        </w:rPr>
        <w:t>D’autre part</w:t>
      </w:r>
    </w:p>
    <w:p w:rsidR="0094077C" w:rsidRDefault="0094077C" w:rsidP="00212043">
      <w:r>
        <w:t xml:space="preserve">Le personnel, statuant à la majorité des deux tiers, par signature individuelle sur la </w:t>
      </w:r>
      <w:r w:rsidR="00850275">
        <w:t>liste annexée au présent accord</w:t>
      </w:r>
    </w:p>
    <w:p w:rsidR="0094077C" w:rsidRDefault="0094077C" w:rsidP="00212043">
      <w:proofErr w:type="gramStart"/>
      <w:r>
        <w:t>ci</w:t>
      </w:r>
      <w:proofErr w:type="gramEnd"/>
      <w:r>
        <w:t>-après dénommé « les salariés »</w:t>
      </w:r>
    </w:p>
    <w:p w:rsidR="0094077C" w:rsidRDefault="0094077C" w:rsidP="00212043">
      <w:pPr>
        <w:rPr>
          <w:b/>
        </w:rPr>
      </w:pPr>
      <w:r>
        <w:rPr>
          <w:b/>
        </w:rPr>
        <w:t>Il a été conclu le présent accord d’entreprise en application de l’ordonnance numéro 2020-323 du 25 mars 2020 portant mesures d’urgence en matière de congés payés, de durée de travail et de jours de repos</w:t>
      </w:r>
    </w:p>
    <w:p w:rsidR="00212043" w:rsidRDefault="00212043" w:rsidP="00212043">
      <w:pPr>
        <w:rPr>
          <w:b/>
          <w:u w:val="single"/>
        </w:rPr>
      </w:pPr>
    </w:p>
    <w:p w:rsidR="0061543D" w:rsidRPr="00205870" w:rsidRDefault="0061543D" w:rsidP="00212043">
      <w:pPr>
        <w:rPr>
          <w:b/>
          <w:u w:val="single"/>
        </w:rPr>
      </w:pPr>
      <w:r w:rsidRPr="00205870">
        <w:rPr>
          <w:b/>
          <w:u w:val="single"/>
        </w:rPr>
        <w:t>PREAMBULE</w:t>
      </w:r>
    </w:p>
    <w:p w:rsidR="0061543D" w:rsidRDefault="00CF593E" w:rsidP="00212043">
      <w:r>
        <w:t>L’employeur</w:t>
      </w:r>
      <w:r w:rsidR="0061543D">
        <w:t xml:space="preserve"> exploite une offic</w:t>
      </w:r>
      <w:r w:rsidR="00112785">
        <w:t>ine de pharmacie et exerce de ce fait</w:t>
      </w:r>
      <w:r w:rsidR="0061543D">
        <w:t xml:space="preserve"> une mission d</w:t>
      </w:r>
      <w:r w:rsidR="00112785">
        <w:t>e service public</w:t>
      </w:r>
      <w:r w:rsidR="00E0453E">
        <w:t xml:space="preserve"> au bénéfice</w:t>
      </w:r>
      <w:r w:rsidR="00112785">
        <w:t xml:space="preserve"> de la population</w:t>
      </w:r>
      <w:r w:rsidR="0061543D">
        <w:t>. Dans le cadre de l’épidémie de</w:t>
      </w:r>
      <w:r w:rsidR="00E0453E">
        <w:t xml:space="preserve"> Covid-19, l’officine</w:t>
      </w:r>
      <w:r w:rsidR="0061543D">
        <w:t xml:space="preserve"> peut être amenée à subir des fluctuations importantes d’activité et doit cependant</w:t>
      </w:r>
      <w:r w:rsidR="004041C4">
        <w:t xml:space="preserve"> maintenir son équilibre économique, assurer la continuité de sa mission et protéger les emplois de ses salariés.</w:t>
      </w:r>
    </w:p>
    <w:p w:rsidR="004041C4" w:rsidRDefault="004041C4" w:rsidP="00212043">
      <w:r>
        <w:t xml:space="preserve">Le recours à une organisation du travail </w:t>
      </w:r>
      <w:proofErr w:type="spellStart"/>
      <w:r>
        <w:t>parapplication</w:t>
      </w:r>
      <w:proofErr w:type="spellEnd"/>
      <w:r>
        <w:t xml:space="preserve"> de l’article 1 de l’ordonnance 2020-323 du 25 mars 2020 répond à ces objectifs en permettant :</w:t>
      </w:r>
    </w:p>
    <w:p w:rsidR="004041C4" w:rsidRDefault="004041C4" w:rsidP="00212043">
      <w:pPr>
        <w:pStyle w:val="Paragraphedeliste"/>
        <w:numPr>
          <w:ilvl w:val="0"/>
          <w:numId w:val="1"/>
        </w:numPr>
      </w:pPr>
      <w:r>
        <w:t>De ré</w:t>
      </w:r>
      <w:r w:rsidR="00496634">
        <w:t>pondre aux besoins de l’entreprise</w:t>
      </w:r>
      <w:r>
        <w:t xml:space="preserve"> et aux fluctuations importantes de son activité</w:t>
      </w:r>
      <w:r w:rsidR="00496634">
        <w:t>,</w:t>
      </w:r>
    </w:p>
    <w:p w:rsidR="004041C4" w:rsidRDefault="004041C4" w:rsidP="00212043">
      <w:pPr>
        <w:pStyle w:val="Paragraphedeliste"/>
        <w:numPr>
          <w:ilvl w:val="0"/>
          <w:numId w:val="1"/>
        </w:numPr>
      </w:pPr>
      <w:r>
        <w:t>D’organiser</w:t>
      </w:r>
      <w:r w:rsidR="00496634">
        <w:t xml:space="preserve"> le fonctionnement de l’entreprise</w:t>
      </w:r>
      <w:r>
        <w:t xml:space="preserve"> en tenant compte du contexte épidémique</w:t>
      </w:r>
    </w:p>
    <w:p w:rsidR="004041C4" w:rsidRDefault="0090214F" w:rsidP="00212043">
      <w:r>
        <w:t>En conséquence l</w:t>
      </w:r>
      <w:r w:rsidR="004041C4">
        <w:t>e présent accord a pour objet de définir, en concerta</w:t>
      </w:r>
      <w:r>
        <w:t>tion avec les salariés, les modalité</w:t>
      </w:r>
      <w:r w:rsidR="004041C4">
        <w:t xml:space="preserve">s d’application </w:t>
      </w:r>
      <w:r>
        <w:t xml:space="preserve">dans l’entreprise </w:t>
      </w:r>
      <w:r w:rsidR="004041C4">
        <w:t xml:space="preserve">de l’ordonnance 2020-323 </w:t>
      </w:r>
      <w:r w:rsidR="000B5C31">
        <w:t>du 2</w:t>
      </w:r>
      <w:r w:rsidR="0011010E">
        <w:t xml:space="preserve">5 mars 2020 </w:t>
      </w:r>
      <w:r w:rsidR="004041C4">
        <w:t>et notamment de son article premier.</w:t>
      </w:r>
    </w:p>
    <w:p w:rsidR="004041C4" w:rsidRDefault="006225EC" w:rsidP="00212043">
      <w:r>
        <w:t>L’employeur</w:t>
      </w:r>
      <w:r w:rsidR="00347C7D">
        <w:t xml:space="preserve"> et les salariés attestent par ailleurs que les obligations incombant en matière d</w:t>
      </w:r>
      <w:r w:rsidR="00116C5D">
        <w:t xml:space="preserve">e représentation des salariés ne sont pas applicables conformément à </w:t>
      </w:r>
      <w:r w:rsidR="001F6A5C">
        <w:t>l’Art L2311-2 d</w:t>
      </w:r>
      <w:r w:rsidR="00347C7D">
        <w:t>u Code du Travail,</w:t>
      </w:r>
      <w:r w:rsidR="00CF0A04">
        <w:t xml:space="preserve"> l’effectif a</w:t>
      </w:r>
      <w:r w:rsidR="00116C5D">
        <w:t xml:space="preserve">ctuel </w:t>
      </w:r>
      <w:r w:rsidR="00212043">
        <w:t>de l’entreprise</w:t>
      </w:r>
      <w:r w:rsidR="00347C7D">
        <w:t xml:space="preserve"> étant de moins de 11 salariés.</w:t>
      </w:r>
    </w:p>
    <w:p w:rsidR="0011010E" w:rsidRPr="00205870" w:rsidRDefault="0011010E" w:rsidP="00212043">
      <w:pPr>
        <w:rPr>
          <w:u w:val="single"/>
        </w:rPr>
      </w:pPr>
    </w:p>
    <w:p w:rsidR="0011010E" w:rsidRPr="00205870" w:rsidRDefault="0011010E" w:rsidP="00212043">
      <w:pPr>
        <w:pStyle w:val="Paragraphedeliste"/>
        <w:numPr>
          <w:ilvl w:val="0"/>
          <w:numId w:val="2"/>
        </w:numPr>
        <w:rPr>
          <w:b/>
          <w:u w:val="single"/>
        </w:rPr>
      </w:pPr>
      <w:r w:rsidRPr="00205870">
        <w:rPr>
          <w:b/>
          <w:u w:val="single"/>
        </w:rPr>
        <w:t>PRINCIPE</w:t>
      </w:r>
    </w:p>
    <w:p w:rsidR="001060F4" w:rsidRDefault="0011010E" w:rsidP="00212043">
      <w:pPr>
        <w:widowControl w:val="0"/>
        <w:autoSpaceDE w:val="0"/>
        <w:autoSpaceDN w:val="0"/>
        <w:adjustRightInd w:val="0"/>
        <w:spacing w:after="0" w:line="240" w:lineRule="auto"/>
      </w:pPr>
      <w:r>
        <w:t xml:space="preserve">L’article 1 de l’ordonnance </w:t>
      </w:r>
      <w:r w:rsidR="001060F4">
        <w:t>2020-323 du 25 mars 2020 disposant</w:t>
      </w:r>
      <w:r>
        <w:t xml:space="preserve"> que :</w:t>
      </w:r>
    </w:p>
    <w:p w:rsidR="009376B5" w:rsidRDefault="009376B5" w:rsidP="00212043">
      <w:pPr>
        <w:widowControl w:val="0"/>
        <w:autoSpaceDE w:val="0"/>
        <w:autoSpaceDN w:val="0"/>
        <w:adjustRightInd w:val="0"/>
        <w:spacing w:after="0" w:line="240" w:lineRule="auto"/>
      </w:pPr>
    </w:p>
    <w:p w:rsidR="0011010E" w:rsidRPr="001060F4" w:rsidRDefault="0011010E" w:rsidP="00212043">
      <w:pPr>
        <w:widowControl w:val="0"/>
        <w:autoSpaceDE w:val="0"/>
        <w:autoSpaceDN w:val="0"/>
        <w:adjustRightInd w:val="0"/>
        <w:spacing w:after="0" w:line="240" w:lineRule="auto"/>
        <w:rPr>
          <w:rFonts w:ascii="Arial" w:hAnsi="Arial" w:cs="Arial"/>
          <w:b/>
          <w:i/>
          <w:sz w:val="20"/>
          <w:szCs w:val="20"/>
        </w:rPr>
      </w:pPr>
      <w:r w:rsidRPr="001060F4">
        <w:rPr>
          <w:b/>
          <w:i/>
        </w:rPr>
        <w:t> »</w:t>
      </w:r>
      <w:r w:rsidRPr="001060F4">
        <w:rPr>
          <w:rFonts w:ascii="Arial" w:hAnsi="Arial" w:cs="Arial"/>
          <w:b/>
          <w:i/>
          <w:sz w:val="20"/>
          <w:szCs w:val="20"/>
        </w:rPr>
        <w:t>Afin de faire face aux conséquences économiques, financières et sociales de la propagation du covid-19, par dérogation aux sections 2 et 3 du chapitre Ier du titre IV du livre Ier de la troisième partie du code du travail et aux stipulations conventionnelles applicables dans l’entreprise, l’établissement ou la branche, un accord d’entreprise, ou, à défaut, un accord de branche peut déterminer les conditions dans lesquelles l’employeur est autorisé, dans la limite de six jours de congés et sous réserve de respecter un délai de prévenance qui ne peut être réduit à moins d’un jour franc, à décider de la prise de jours de congés payés acquis par un salarié, y compris avant l’ouverture de la période au cours de laquelle ils ont normalement vocation à être pris, ou à modifier unilatéralement les dates de prise de congés payés.</w:t>
      </w:r>
    </w:p>
    <w:p w:rsidR="0011010E" w:rsidRPr="001060F4" w:rsidRDefault="0011010E" w:rsidP="00212043">
      <w:pPr>
        <w:widowControl w:val="0"/>
        <w:autoSpaceDE w:val="0"/>
        <w:autoSpaceDN w:val="0"/>
        <w:adjustRightInd w:val="0"/>
        <w:spacing w:after="0" w:line="240" w:lineRule="auto"/>
        <w:rPr>
          <w:rFonts w:ascii="Arial" w:hAnsi="Arial" w:cs="Arial"/>
          <w:b/>
          <w:i/>
          <w:sz w:val="20"/>
          <w:szCs w:val="20"/>
        </w:rPr>
      </w:pPr>
      <w:r w:rsidRPr="001060F4">
        <w:rPr>
          <w:rFonts w:ascii="Arial" w:hAnsi="Arial" w:cs="Arial"/>
          <w:b/>
          <w:i/>
          <w:sz w:val="20"/>
          <w:szCs w:val="20"/>
        </w:rPr>
        <w:t> </w:t>
      </w:r>
    </w:p>
    <w:p w:rsidR="0011010E" w:rsidRPr="001060F4" w:rsidRDefault="0011010E" w:rsidP="00212043">
      <w:pPr>
        <w:widowControl w:val="0"/>
        <w:autoSpaceDE w:val="0"/>
        <w:autoSpaceDN w:val="0"/>
        <w:adjustRightInd w:val="0"/>
        <w:spacing w:after="0" w:line="240" w:lineRule="auto"/>
        <w:rPr>
          <w:rFonts w:ascii="Arial" w:hAnsi="Arial" w:cs="Arial"/>
          <w:b/>
          <w:i/>
          <w:sz w:val="20"/>
          <w:szCs w:val="20"/>
        </w:rPr>
      </w:pPr>
      <w:r w:rsidRPr="001060F4">
        <w:rPr>
          <w:rFonts w:ascii="Arial" w:hAnsi="Arial" w:cs="Arial"/>
          <w:b/>
          <w:i/>
          <w:sz w:val="20"/>
          <w:szCs w:val="20"/>
        </w:rPr>
        <w:t xml:space="preserve">L’accord mentionné au premier alinéa peut autoriser l’employeur à fractionner les congés sans être tenu de recueillir l’accord du salarié et à fixer les dates </w:t>
      </w:r>
    </w:p>
    <w:p w:rsidR="0011010E" w:rsidRPr="001060F4" w:rsidRDefault="0011010E" w:rsidP="00212043">
      <w:pPr>
        <w:widowControl w:val="0"/>
        <w:autoSpaceDE w:val="0"/>
        <w:autoSpaceDN w:val="0"/>
        <w:adjustRightInd w:val="0"/>
        <w:spacing w:after="0" w:line="240" w:lineRule="auto"/>
        <w:rPr>
          <w:rFonts w:ascii="Arial" w:hAnsi="Arial" w:cs="Arial"/>
          <w:b/>
          <w:i/>
          <w:sz w:val="20"/>
          <w:szCs w:val="20"/>
        </w:rPr>
      </w:pPr>
      <w:proofErr w:type="gramStart"/>
      <w:r w:rsidRPr="001060F4">
        <w:rPr>
          <w:rFonts w:ascii="Arial" w:hAnsi="Arial" w:cs="Arial"/>
          <w:b/>
          <w:i/>
          <w:sz w:val="20"/>
          <w:szCs w:val="20"/>
        </w:rPr>
        <w:t>des</w:t>
      </w:r>
      <w:proofErr w:type="gramEnd"/>
      <w:r w:rsidRPr="001060F4">
        <w:rPr>
          <w:rFonts w:ascii="Arial" w:hAnsi="Arial" w:cs="Arial"/>
          <w:b/>
          <w:i/>
          <w:sz w:val="20"/>
          <w:szCs w:val="20"/>
        </w:rPr>
        <w:t xml:space="preserve"> congés sans être tenu d’accorder un congé simultané à des conjoints ou des partenaires liés par un pacte civil de solidarité travaillant dans son entreprise.</w:t>
      </w:r>
    </w:p>
    <w:p w:rsidR="0011010E" w:rsidRPr="001060F4" w:rsidRDefault="0011010E" w:rsidP="00212043">
      <w:pPr>
        <w:widowControl w:val="0"/>
        <w:autoSpaceDE w:val="0"/>
        <w:autoSpaceDN w:val="0"/>
        <w:adjustRightInd w:val="0"/>
        <w:spacing w:after="0" w:line="240" w:lineRule="auto"/>
        <w:rPr>
          <w:rFonts w:ascii="Arial" w:hAnsi="Arial" w:cs="Arial"/>
          <w:b/>
          <w:i/>
          <w:sz w:val="20"/>
          <w:szCs w:val="20"/>
        </w:rPr>
      </w:pPr>
      <w:r w:rsidRPr="001060F4">
        <w:rPr>
          <w:rFonts w:ascii="Arial" w:hAnsi="Arial" w:cs="Arial"/>
          <w:b/>
          <w:i/>
          <w:sz w:val="20"/>
          <w:szCs w:val="20"/>
        </w:rPr>
        <w:t> </w:t>
      </w:r>
    </w:p>
    <w:p w:rsidR="0011010E" w:rsidRDefault="0011010E" w:rsidP="00212043">
      <w:pPr>
        <w:widowControl w:val="0"/>
        <w:autoSpaceDE w:val="0"/>
        <w:autoSpaceDN w:val="0"/>
        <w:adjustRightInd w:val="0"/>
        <w:spacing w:after="0" w:line="240" w:lineRule="auto"/>
        <w:rPr>
          <w:rFonts w:ascii="Arial" w:hAnsi="Arial" w:cs="Arial"/>
          <w:b/>
          <w:i/>
          <w:sz w:val="24"/>
          <w:szCs w:val="24"/>
        </w:rPr>
      </w:pPr>
      <w:r w:rsidRPr="001060F4">
        <w:rPr>
          <w:rFonts w:ascii="Arial" w:hAnsi="Arial" w:cs="Arial"/>
          <w:b/>
          <w:i/>
          <w:sz w:val="20"/>
          <w:szCs w:val="20"/>
        </w:rPr>
        <w:t>La période de congés imposée ou modifiée en application du présent article ne peut s’étendre au-delà du 31 décembre 2020.</w:t>
      </w:r>
      <w:r w:rsidRPr="001060F4">
        <w:rPr>
          <w:rFonts w:ascii="Arial" w:hAnsi="Arial" w:cs="Arial"/>
          <w:b/>
          <w:i/>
          <w:sz w:val="24"/>
          <w:szCs w:val="24"/>
        </w:rPr>
        <w:t> « </w:t>
      </w:r>
    </w:p>
    <w:p w:rsidR="00845643" w:rsidRPr="00845643" w:rsidRDefault="00845643" w:rsidP="00212043">
      <w:pPr>
        <w:widowControl w:val="0"/>
        <w:autoSpaceDE w:val="0"/>
        <w:autoSpaceDN w:val="0"/>
        <w:adjustRightInd w:val="0"/>
        <w:spacing w:after="0" w:line="240" w:lineRule="auto"/>
        <w:rPr>
          <w:rFonts w:ascii="Arial" w:hAnsi="Arial" w:cs="Arial"/>
          <w:sz w:val="24"/>
          <w:szCs w:val="24"/>
        </w:rPr>
      </w:pPr>
    </w:p>
    <w:p w:rsidR="0011010E" w:rsidRDefault="001060F4" w:rsidP="00212043">
      <w:r>
        <w:t xml:space="preserve">Le </w:t>
      </w:r>
      <w:r w:rsidR="00212043">
        <w:t>présent accord</w:t>
      </w:r>
      <w:r>
        <w:t xml:space="preserve"> précise les modalités de la mise en œuvre des dispositions de cet article.</w:t>
      </w:r>
    </w:p>
    <w:p w:rsidR="00CF593E" w:rsidRDefault="00CF593E" w:rsidP="00212043"/>
    <w:p w:rsidR="00CF593E" w:rsidRPr="00205870" w:rsidRDefault="00CF593E" w:rsidP="00212043">
      <w:pPr>
        <w:pStyle w:val="Paragraphedeliste"/>
        <w:numPr>
          <w:ilvl w:val="0"/>
          <w:numId w:val="2"/>
        </w:numPr>
        <w:rPr>
          <w:b/>
          <w:u w:val="single"/>
        </w:rPr>
      </w:pPr>
      <w:r w:rsidRPr="00205870">
        <w:rPr>
          <w:b/>
          <w:u w:val="single"/>
        </w:rPr>
        <w:t>MODALITES D’APPLICATION</w:t>
      </w:r>
    </w:p>
    <w:p w:rsidR="00CF593E" w:rsidRPr="00CF593E" w:rsidRDefault="00CF593E" w:rsidP="00212043">
      <w:r w:rsidRPr="00CF593E">
        <w:t>L’employeur</w:t>
      </w:r>
      <w:r w:rsidR="000651E2">
        <w:t xml:space="preserve"> est autorisé à</w:t>
      </w:r>
      <w:r>
        <w:t xml:space="preserve"> décider de la prise de jours de congés </w:t>
      </w:r>
      <w:r w:rsidR="005415B0">
        <w:t xml:space="preserve">acquis </w:t>
      </w:r>
      <w:r>
        <w:t>par les salariés dans les cas</w:t>
      </w:r>
      <w:r w:rsidR="00845643">
        <w:t xml:space="preserve"> motivés</w:t>
      </w:r>
      <w:r>
        <w:t xml:space="preserve"> suivants :</w:t>
      </w:r>
    </w:p>
    <w:p w:rsidR="00CF593E" w:rsidRDefault="00CF593E" w:rsidP="00212043">
      <w:pPr>
        <w:pStyle w:val="Paragraphedeliste"/>
        <w:numPr>
          <w:ilvl w:val="0"/>
          <w:numId w:val="1"/>
        </w:numPr>
      </w:pPr>
      <w:r>
        <w:t>En cas de baisse importante de l’activité de l’officine entrainant une baisse conséquente de chiffre d’affaires</w:t>
      </w:r>
      <w:r w:rsidR="00974B47">
        <w:t> ;</w:t>
      </w:r>
    </w:p>
    <w:p w:rsidR="00CF593E" w:rsidRDefault="00CF593E" w:rsidP="00212043">
      <w:pPr>
        <w:pStyle w:val="Paragraphedeliste"/>
        <w:numPr>
          <w:ilvl w:val="0"/>
          <w:numId w:val="1"/>
        </w:numPr>
      </w:pPr>
      <w:r>
        <w:t xml:space="preserve">Au vu du contexte épidémique pour organiser </w:t>
      </w:r>
      <w:r w:rsidR="00716AE4">
        <w:t>le travail en plusieurs équipes indépendantes afin de garantir la continuité de la mission de service public.</w:t>
      </w:r>
    </w:p>
    <w:p w:rsidR="00BD37B6" w:rsidRDefault="004130ED" w:rsidP="00212043">
      <w:r>
        <w:t>La durée de ce congé imposé ne pourra excéder six jours sur l’en</w:t>
      </w:r>
      <w:r w:rsidR="00E243BD">
        <w:t>semble de la période d’application</w:t>
      </w:r>
      <w:r>
        <w:t xml:space="preserve"> de l’</w:t>
      </w:r>
      <w:proofErr w:type="spellStart"/>
      <w:r>
        <w:t>accord</w:t>
      </w:r>
      <w:r w:rsidR="00BD37B6">
        <w:t>et</w:t>
      </w:r>
      <w:proofErr w:type="spellEnd"/>
      <w:r w:rsidR="00BD37B6">
        <w:t xml:space="preserve"> pourra être fractionné en fonction des nécessités de la mission de service public</w:t>
      </w:r>
    </w:p>
    <w:p w:rsidR="001F6A5C" w:rsidRDefault="00716AE4" w:rsidP="00212043">
      <w:r>
        <w:t>I</w:t>
      </w:r>
      <w:r w:rsidR="00BD37B6">
        <w:t>l revient</w:t>
      </w:r>
      <w:r>
        <w:t xml:space="preserve"> à l’employeur de fixer la date de ce congé en tenant compte, autant que faire se peut, des contraintes personnelles des salariés.</w:t>
      </w:r>
      <w:r w:rsidR="009376B5">
        <w:t xml:space="preserve"> Il </w:t>
      </w:r>
      <w:r w:rsidR="001F6A5C">
        <w:t xml:space="preserve">peut également fractionner les congés sans recueillir l’accord des salariés et </w:t>
      </w:r>
      <w:r w:rsidR="009376B5">
        <w:t>n’est pas tenu d’accorder un congé simultané à des conjoints ou des partenaires liés par un pacte civil de solidarité travaillant dans son entreprise.</w:t>
      </w:r>
    </w:p>
    <w:p w:rsidR="00C9248B" w:rsidRDefault="00C9248B" w:rsidP="00212043">
      <w:r>
        <w:t>L’employeur devra respecter un délai de prévenance d’au moins un jour franc</w:t>
      </w:r>
    </w:p>
    <w:p w:rsidR="00076990" w:rsidRDefault="00076990" w:rsidP="00212043">
      <w:r>
        <w:t>L’employeur pourra décider de la prise de congés acquis avant l’ouverture de la période au cours de laquelle ils ont normalement vocation à être pris et pourra modifier unilatéralement les dates de prise des congés payés.</w:t>
      </w:r>
    </w:p>
    <w:p w:rsidR="001F6A5C" w:rsidRDefault="001F6A5C" w:rsidP="00212043">
      <w:r>
        <w:t>En contrepartie de cette disposition, les salariés pourront bénéficier de….</w:t>
      </w:r>
      <w:r>
        <w:rPr>
          <w:rStyle w:val="Appelnotedebasdep"/>
        </w:rPr>
        <w:footnoteReference w:id="1"/>
      </w:r>
    </w:p>
    <w:p w:rsidR="00E379BD" w:rsidRDefault="00E379BD" w:rsidP="00212043"/>
    <w:p w:rsidR="00E379BD" w:rsidRPr="00205870" w:rsidRDefault="00E379BD" w:rsidP="00212043">
      <w:pPr>
        <w:pStyle w:val="Paragraphedeliste"/>
        <w:numPr>
          <w:ilvl w:val="0"/>
          <w:numId w:val="2"/>
        </w:numPr>
        <w:rPr>
          <w:b/>
          <w:u w:val="single"/>
        </w:rPr>
      </w:pPr>
      <w:r w:rsidRPr="00205870">
        <w:rPr>
          <w:b/>
          <w:u w:val="single"/>
        </w:rPr>
        <w:t>DUREE DE L’ACCORD ET ENTREE EN VIGUEUR</w:t>
      </w:r>
    </w:p>
    <w:p w:rsidR="00D8193C" w:rsidRDefault="00D8193C" w:rsidP="00212043">
      <w:r>
        <w:t xml:space="preserve">Le présent accord est conclu pour la durée d’application de l’ordonnance 2020-323 du 25 mars 2020 soit au plus tard jusqu’au 31 décembre 2020. Il entrera en vigueur le lendemain du jour de son </w:t>
      </w:r>
      <w:r w:rsidR="0011706A">
        <w:t>dépôt auprès de la DIRECCTE</w:t>
      </w:r>
      <w:r>
        <w:t xml:space="preserve"> et du conseil des prud’hommes.</w:t>
      </w:r>
    </w:p>
    <w:p w:rsidR="00D8193C" w:rsidRPr="00205870" w:rsidRDefault="00D8193C" w:rsidP="00212043">
      <w:pPr>
        <w:pStyle w:val="Paragraphedeliste"/>
        <w:numPr>
          <w:ilvl w:val="0"/>
          <w:numId w:val="2"/>
        </w:numPr>
        <w:rPr>
          <w:b/>
          <w:u w:val="single"/>
        </w:rPr>
      </w:pPr>
      <w:r w:rsidRPr="00205870">
        <w:rPr>
          <w:b/>
          <w:u w:val="single"/>
        </w:rPr>
        <w:t>SUIVI, REVISION ET DENONCIATION DE L’ACCORD</w:t>
      </w:r>
    </w:p>
    <w:p w:rsidR="00D8193C" w:rsidRDefault="00D8193C" w:rsidP="00212043">
      <w:r>
        <w:t>Les parties conviennent qu’elles se réuniront mensuellement, à compter de l’entrée en vigueur de l’accord, pour faire le point sur les conditions de sa mise en œuvre</w:t>
      </w:r>
      <w:r w:rsidR="00587796">
        <w:t>.</w:t>
      </w:r>
    </w:p>
    <w:p w:rsidR="00587796" w:rsidRDefault="00587796" w:rsidP="00212043">
      <w:r>
        <w:t>Le présent accord pourra être révisé par voie d’avenant, dans les mêmes conditions que l’accord initial, conformément aux dispositions légales, actuellement prévues aux articles L2232-21 et 22 du Code du Travail.</w:t>
      </w:r>
    </w:p>
    <w:p w:rsidR="00587796" w:rsidRDefault="00587796" w:rsidP="00212043">
      <w:r>
        <w:t>Le présent accord pourra être dénoncé en respectant un délai de préavis de trois mois. La dénonciation peut être totale ou partielle et interviendra dans les conditions visées par la loi, actuellement prévue</w:t>
      </w:r>
      <w:r w:rsidR="006F63C5">
        <w:t>s</w:t>
      </w:r>
      <w:r>
        <w:t xml:space="preserve"> par l’article L2232-22 du Code du Travail.</w:t>
      </w:r>
    </w:p>
    <w:p w:rsidR="00AD5C07" w:rsidRDefault="00AD5C07" w:rsidP="00212043"/>
    <w:p w:rsidR="00AD5C07" w:rsidRPr="00205870" w:rsidRDefault="00AD5C07" w:rsidP="00212043">
      <w:pPr>
        <w:pStyle w:val="Paragraphedeliste"/>
        <w:numPr>
          <w:ilvl w:val="0"/>
          <w:numId w:val="2"/>
        </w:numPr>
        <w:rPr>
          <w:b/>
          <w:u w:val="single"/>
        </w:rPr>
      </w:pPr>
      <w:r w:rsidRPr="00205870">
        <w:rPr>
          <w:b/>
          <w:u w:val="single"/>
        </w:rPr>
        <w:t>DEPOT ET PUBLICITE DE L’ACCORD</w:t>
      </w:r>
    </w:p>
    <w:p w:rsidR="00AD5C07" w:rsidRDefault="00AD5C07" w:rsidP="00212043">
      <w:r>
        <w:t>Le présent accord est déposé par l’employeur :</w:t>
      </w:r>
    </w:p>
    <w:p w:rsidR="00AD5C07" w:rsidRDefault="00AD5C07" w:rsidP="00212043">
      <w:pPr>
        <w:pStyle w:val="Paragraphedeliste"/>
        <w:numPr>
          <w:ilvl w:val="0"/>
          <w:numId w:val="1"/>
        </w:numPr>
      </w:pPr>
      <w:r>
        <w:t xml:space="preserve">Auprès de la </w:t>
      </w:r>
      <w:r w:rsidRPr="00AD5C07">
        <w:t>DIRECCTE</w:t>
      </w:r>
      <w:r w:rsidR="001F6A5C">
        <w:t xml:space="preserve"> </w:t>
      </w:r>
      <w:r>
        <w:t xml:space="preserve">(direction régionale des entreprises, de la concurrence, de la consommation, du travail et de l’emploi) sur </w:t>
      </w:r>
      <w:r w:rsidRPr="001F6A5C">
        <w:t>https://www.teleaccords.travail-emploi</w:t>
      </w:r>
      <w:r w:rsidR="001F6A5C">
        <w:t>.gouv.fr/PortailTeleprocedures/</w:t>
      </w:r>
      <w:r>
        <w:t>, en deux versions :</w:t>
      </w:r>
    </w:p>
    <w:p w:rsidR="00AD5C07" w:rsidRDefault="00AD5C07" w:rsidP="00212043">
      <w:pPr>
        <w:pStyle w:val="Paragraphedeliste"/>
        <w:numPr>
          <w:ilvl w:val="1"/>
          <w:numId w:val="1"/>
        </w:numPr>
      </w:pPr>
      <w:r>
        <w:t>Une version intégrale signée des deux parties au format PDF</w:t>
      </w:r>
    </w:p>
    <w:p w:rsidR="00AD5C07" w:rsidRDefault="007A4BF4" w:rsidP="00212043">
      <w:pPr>
        <w:pStyle w:val="Paragraphedeliste"/>
        <w:numPr>
          <w:ilvl w:val="1"/>
          <w:numId w:val="1"/>
        </w:numPr>
      </w:pPr>
      <w:r>
        <w:t xml:space="preserve">Une version en format </w:t>
      </w:r>
      <w:proofErr w:type="spellStart"/>
      <w:r>
        <w:t>docx</w:t>
      </w:r>
      <w:proofErr w:type="spellEnd"/>
      <w:r>
        <w:t xml:space="preserve">. </w:t>
      </w:r>
      <w:proofErr w:type="gramStart"/>
      <w:r>
        <w:t>d</w:t>
      </w:r>
      <w:r w:rsidR="00AD5C07">
        <w:t>e</w:t>
      </w:r>
      <w:proofErr w:type="gramEnd"/>
      <w:r w:rsidR="00AD5C07">
        <w:t xml:space="preserve"> laquelle sera supprimée toute mention de </w:t>
      </w:r>
      <w:proofErr w:type="spellStart"/>
      <w:r w:rsidR="00AD5C07">
        <w:t>nom,prénom</w:t>
      </w:r>
      <w:proofErr w:type="spellEnd"/>
      <w:r w:rsidR="00AD5C07">
        <w:t>, paraphe ou signature des personnes physiques.</w:t>
      </w:r>
    </w:p>
    <w:p w:rsidR="00AD5C07" w:rsidRDefault="00AD5C07" w:rsidP="00212043">
      <w:pPr>
        <w:pStyle w:val="Paragraphedeliste"/>
        <w:numPr>
          <w:ilvl w:val="0"/>
          <w:numId w:val="1"/>
        </w:numPr>
      </w:pPr>
      <w:r>
        <w:t>Auprès du secrétariat du greffe du Conseil des Prud’hommes dans le ressort duquel le présent accord a été conclu, en un exemplaire original.</w:t>
      </w:r>
    </w:p>
    <w:p w:rsidR="004E0331" w:rsidRDefault="004E0331" w:rsidP="00212043">
      <w:r>
        <w:t>Cet accord figurera sur le tableau d’affichage de l’entreprise.</w:t>
      </w:r>
    </w:p>
    <w:p w:rsidR="00212043" w:rsidRDefault="000F5219" w:rsidP="00212043">
      <w:bookmarkStart w:id="0" w:name="_GoBack"/>
      <w:bookmarkEnd w:id="0"/>
      <w:r>
        <w:t>Fait à …………………………………</w:t>
      </w:r>
    </w:p>
    <w:p w:rsidR="00212043" w:rsidRDefault="000F5219" w:rsidP="00212043">
      <w:proofErr w:type="gramStart"/>
      <w:r>
        <w:t xml:space="preserve">en </w:t>
      </w:r>
      <w:r w:rsidR="001F6A5C">
        <w:t xml:space="preserve"> </w:t>
      </w:r>
      <w:r w:rsidR="00212043">
        <w:t>…</w:t>
      </w:r>
      <w:proofErr w:type="gramEnd"/>
      <w:r w:rsidR="00212043">
        <w:t>…</w:t>
      </w:r>
      <w:r w:rsidR="001F6A5C">
        <w:t xml:space="preserve"> </w:t>
      </w:r>
      <w:r>
        <w:t xml:space="preserve">exemplaires originaux </w:t>
      </w:r>
    </w:p>
    <w:p w:rsidR="004E0331" w:rsidRDefault="000F5219" w:rsidP="00212043">
      <w:r>
        <w:t>(</w:t>
      </w:r>
      <w:proofErr w:type="gramStart"/>
      <w:r>
        <w:t>un</w:t>
      </w:r>
      <w:proofErr w:type="gramEnd"/>
      <w:r>
        <w:t xml:space="preserve"> pour chaque salarié plus un pour l’employeur et un pour les prud’hommes)</w:t>
      </w:r>
    </w:p>
    <w:p w:rsidR="004E0331" w:rsidRDefault="004E0331" w:rsidP="00212043"/>
    <w:p w:rsidR="004E0331" w:rsidRDefault="004E0331" w:rsidP="00212043">
      <w:r>
        <w:t>Le…………………………….</w:t>
      </w:r>
    </w:p>
    <w:p w:rsidR="004E0331" w:rsidRDefault="004E0331" w:rsidP="00212043">
      <w:r>
        <w:t>Pour l’employeur</w:t>
      </w:r>
      <w:r>
        <w:tab/>
      </w:r>
      <w:r>
        <w:tab/>
      </w:r>
      <w:r>
        <w:tab/>
      </w:r>
      <w:r>
        <w:tab/>
      </w:r>
      <w:r>
        <w:tab/>
      </w:r>
      <w:r>
        <w:tab/>
        <w:t>Pour la seconde partie signataire</w:t>
      </w:r>
    </w:p>
    <w:p w:rsidR="004E0331" w:rsidRDefault="004E0331" w:rsidP="00212043">
      <w:r>
        <w:tab/>
      </w:r>
      <w:r>
        <w:tab/>
      </w:r>
      <w:r>
        <w:tab/>
      </w:r>
      <w:r>
        <w:tab/>
      </w:r>
      <w:r>
        <w:tab/>
      </w:r>
      <w:r>
        <w:tab/>
      </w:r>
      <w:r>
        <w:tab/>
      </w:r>
      <w:r>
        <w:tab/>
        <w:t>Voir Annexe PV de consultation</w:t>
      </w:r>
    </w:p>
    <w:p w:rsidR="004E0331" w:rsidRDefault="004E0331" w:rsidP="00212043">
      <w:pPr>
        <w:rPr>
          <w:i/>
        </w:rPr>
      </w:pPr>
      <w:r>
        <w:rPr>
          <w:i/>
        </w:rPr>
        <w:t>Signature précédée de la mention « lu et approuvé »</w:t>
      </w:r>
    </w:p>
    <w:p w:rsidR="00D8193C" w:rsidRPr="00212043" w:rsidRDefault="004E0331" w:rsidP="00212043">
      <w:pPr>
        <w:rPr>
          <w:i/>
        </w:rPr>
      </w:pPr>
      <w:r>
        <w:rPr>
          <w:i/>
        </w:rPr>
        <w:t>Chaque page doit être paraphée</w:t>
      </w:r>
    </w:p>
    <w:sectPr w:rsidR="00D8193C" w:rsidRPr="00212043" w:rsidSect="002E13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9F3" w:rsidRDefault="000969F3" w:rsidP="00B369E7">
      <w:pPr>
        <w:spacing w:after="0" w:line="240" w:lineRule="auto"/>
      </w:pPr>
      <w:r>
        <w:separator/>
      </w:r>
    </w:p>
  </w:endnote>
  <w:endnote w:type="continuationSeparator" w:id="0">
    <w:p w:rsidR="000969F3" w:rsidRDefault="000969F3" w:rsidP="00B3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91161"/>
      <w:docPartObj>
        <w:docPartGallery w:val="Page Numbers (Bottom of Page)"/>
        <w:docPartUnique/>
      </w:docPartObj>
    </w:sdtPr>
    <w:sdtEndPr/>
    <w:sdtContent>
      <w:p w:rsidR="00B369E7" w:rsidRDefault="00212043">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0" b="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369E7" w:rsidRDefault="007E0E2C">
                              <w:pPr>
                                <w:jc w:val="center"/>
                              </w:pPr>
                              <w:r>
                                <w:fldChar w:fldCharType="begin"/>
                              </w:r>
                              <w:r w:rsidR="00B369E7">
                                <w:instrText>PAGE    \* MERGEFORMAT</w:instrText>
                              </w:r>
                              <w:r>
                                <w:fldChar w:fldCharType="separate"/>
                              </w:r>
                              <w:r w:rsidR="00972494" w:rsidRPr="00972494">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B369E7" w:rsidRDefault="007E0E2C">
                        <w:pPr>
                          <w:jc w:val="center"/>
                        </w:pPr>
                        <w:r>
                          <w:fldChar w:fldCharType="begin"/>
                        </w:r>
                        <w:r w:rsidR="00B369E7">
                          <w:instrText>PAGE    \* MERGEFORMAT</w:instrText>
                        </w:r>
                        <w:r>
                          <w:fldChar w:fldCharType="separate"/>
                        </w:r>
                        <w:r w:rsidR="00972494" w:rsidRPr="00972494">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9F3" w:rsidRDefault="000969F3" w:rsidP="00B369E7">
      <w:pPr>
        <w:spacing w:after="0" w:line="240" w:lineRule="auto"/>
      </w:pPr>
      <w:r>
        <w:separator/>
      </w:r>
    </w:p>
  </w:footnote>
  <w:footnote w:type="continuationSeparator" w:id="0">
    <w:p w:rsidR="000969F3" w:rsidRDefault="000969F3" w:rsidP="00B369E7">
      <w:pPr>
        <w:spacing w:after="0" w:line="240" w:lineRule="auto"/>
      </w:pPr>
      <w:r>
        <w:continuationSeparator/>
      </w:r>
    </w:p>
  </w:footnote>
  <w:footnote w:id="1">
    <w:p w:rsidR="001F6A5C" w:rsidRDefault="001F6A5C">
      <w:pPr>
        <w:pStyle w:val="Notedebasdepage"/>
      </w:pPr>
      <w:r>
        <w:rPr>
          <w:rStyle w:val="Appelnotedebasdep"/>
        </w:rPr>
        <w:footnoteRef/>
      </w:r>
      <w:r>
        <w:t xml:space="preserve"> Voir note jointe sur les contreparties possibles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7E4"/>
    <w:multiLevelType w:val="hybridMultilevel"/>
    <w:tmpl w:val="1010B4D8"/>
    <w:lvl w:ilvl="0" w:tplc="15AE0C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1C0168A"/>
    <w:multiLevelType w:val="hybridMultilevel"/>
    <w:tmpl w:val="07B04E50"/>
    <w:lvl w:ilvl="0" w:tplc="037285A2">
      <w:start w:val="10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7C"/>
    <w:rsid w:val="00002D1D"/>
    <w:rsid w:val="0000412A"/>
    <w:rsid w:val="00015DB2"/>
    <w:rsid w:val="00022967"/>
    <w:rsid w:val="00024E79"/>
    <w:rsid w:val="00024FD5"/>
    <w:rsid w:val="00042391"/>
    <w:rsid w:val="0004368E"/>
    <w:rsid w:val="00046087"/>
    <w:rsid w:val="000466EF"/>
    <w:rsid w:val="00046A5A"/>
    <w:rsid w:val="00052ABA"/>
    <w:rsid w:val="000530FB"/>
    <w:rsid w:val="0005700D"/>
    <w:rsid w:val="00061B46"/>
    <w:rsid w:val="000651E2"/>
    <w:rsid w:val="00065EFA"/>
    <w:rsid w:val="000661D0"/>
    <w:rsid w:val="00070520"/>
    <w:rsid w:val="00075E61"/>
    <w:rsid w:val="00076990"/>
    <w:rsid w:val="00076EF4"/>
    <w:rsid w:val="00077F5A"/>
    <w:rsid w:val="000839E0"/>
    <w:rsid w:val="000865BA"/>
    <w:rsid w:val="00090792"/>
    <w:rsid w:val="00093F52"/>
    <w:rsid w:val="000969F3"/>
    <w:rsid w:val="000972DA"/>
    <w:rsid w:val="000A01D8"/>
    <w:rsid w:val="000A3523"/>
    <w:rsid w:val="000A6697"/>
    <w:rsid w:val="000B1A3E"/>
    <w:rsid w:val="000B3490"/>
    <w:rsid w:val="000B5C31"/>
    <w:rsid w:val="000B6351"/>
    <w:rsid w:val="000C0AD2"/>
    <w:rsid w:val="000C730F"/>
    <w:rsid w:val="000C7ABC"/>
    <w:rsid w:val="000D143F"/>
    <w:rsid w:val="000D675A"/>
    <w:rsid w:val="000D684E"/>
    <w:rsid w:val="000D6BF1"/>
    <w:rsid w:val="000D7EA8"/>
    <w:rsid w:val="000E5FEE"/>
    <w:rsid w:val="000F196E"/>
    <w:rsid w:val="000F3E02"/>
    <w:rsid w:val="000F5219"/>
    <w:rsid w:val="0010039B"/>
    <w:rsid w:val="0010125A"/>
    <w:rsid w:val="00101A4F"/>
    <w:rsid w:val="001060F4"/>
    <w:rsid w:val="00107FBD"/>
    <w:rsid w:val="0011010E"/>
    <w:rsid w:val="001103F2"/>
    <w:rsid w:val="00111969"/>
    <w:rsid w:val="00112785"/>
    <w:rsid w:val="00114797"/>
    <w:rsid w:val="00116C5D"/>
    <w:rsid w:val="0011706A"/>
    <w:rsid w:val="00125466"/>
    <w:rsid w:val="00127614"/>
    <w:rsid w:val="001325A6"/>
    <w:rsid w:val="00133C1C"/>
    <w:rsid w:val="0013432E"/>
    <w:rsid w:val="0014160D"/>
    <w:rsid w:val="001423AC"/>
    <w:rsid w:val="00145DD5"/>
    <w:rsid w:val="00154D5F"/>
    <w:rsid w:val="00162CF9"/>
    <w:rsid w:val="0016450A"/>
    <w:rsid w:val="00165C0F"/>
    <w:rsid w:val="00171BE0"/>
    <w:rsid w:val="00177BB8"/>
    <w:rsid w:val="001819F6"/>
    <w:rsid w:val="00186DD4"/>
    <w:rsid w:val="00192A02"/>
    <w:rsid w:val="001930AA"/>
    <w:rsid w:val="00193E62"/>
    <w:rsid w:val="0019527E"/>
    <w:rsid w:val="001A2021"/>
    <w:rsid w:val="001A6EF8"/>
    <w:rsid w:val="001B4C26"/>
    <w:rsid w:val="001B63B7"/>
    <w:rsid w:val="001B67F1"/>
    <w:rsid w:val="001C065D"/>
    <w:rsid w:val="001C22B3"/>
    <w:rsid w:val="001C4C62"/>
    <w:rsid w:val="001D3D50"/>
    <w:rsid w:val="001E2F38"/>
    <w:rsid w:val="001E340C"/>
    <w:rsid w:val="001E5257"/>
    <w:rsid w:val="001E76BA"/>
    <w:rsid w:val="001F68B7"/>
    <w:rsid w:val="001F6A5C"/>
    <w:rsid w:val="001F6D4E"/>
    <w:rsid w:val="0020227C"/>
    <w:rsid w:val="00205870"/>
    <w:rsid w:val="00206CBF"/>
    <w:rsid w:val="00212043"/>
    <w:rsid w:val="00212226"/>
    <w:rsid w:val="00213685"/>
    <w:rsid w:val="0022361A"/>
    <w:rsid w:val="00231FF0"/>
    <w:rsid w:val="00234FEB"/>
    <w:rsid w:val="00235275"/>
    <w:rsid w:val="00235800"/>
    <w:rsid w:val="00244AD4"/>
    <w:rsid w:val="002457A8"/>
    <w:rsid w:val="00246D7F"/>
    <w:rsid w:val="00250608"/>
    <w:rsid w:val="002531F2"/>
    <w:rsid w:val="002536E2"/>
    <w:rsid w:val="0025576B"/>
    <w:rsid w:val="002701E3"/>
    <w:rsid w:val="00273B73"/>
    <w:rsid w:val="00274B77"/>
    <w:rsid w:val="002778D4"/>
    <w:rsid w:val="0028028A"/>
    <w:rsid w:val="00281A81"/>
    <w:rsid w:val="002823C1"/>
    <w:rsid w:val="00283A67"/>
    <w:rsid w:val="00284A2F"/>
    <w:rsid w:val="002870E1"/>
    <w:rsid w:val="002908FF"/>
    <w:rsid w:val="0029147A"/>
    <w:rsid w:val="00295441"/>
    <w:rsid w:val="002A1DAF"/>
    <w:rsid w:val="002A3F2E"/>
    <w:rsid w:val="002A42C5"/>
    <w:rsid w:val="002B2C46"/>
    <w:rsid w:val="002B78F6"/>
    <w:rsid w:val="002C11FA"/>
    <w:rsid w:val="002D0B06"/>
    <w:rsid w:val="002D6057"/>
    <w:rsid w:val="002E0B63"/>
    <w:rsid w:val="002E1373"/>
    <w:rsid w:val="002E2031"/>
    <w:rsid w:val="002E240D"/>
    <w:rsid w:val="002E536F"/>
    <w:rsid w:val="002F0DA6"/>
    <w:rsid w:val="002F40FC"/>
    <w:rsid w:val="002F642F"/>
    <w:rsid w:val="002F66F4"/>
    <w:rsid w:val="00302A90"/>
    <w:rsid w:val="00303B0E"/>
    <w:rsid w:val="00310EC2"/>
    <w:rsid w:val="00311200"/>
    <w:rsid w:val="00315769"/>
    <w:rsid w:val="00316E99"/>
    <w:rsid w:val="0031773A"/>
    <w:rsid w:val="00330240"/>
    <w:rsid w:val="00337958"/>
    <w:rsid w:val="0034178A"/>
    <w:rsid w:val="003447E8"/>
    <w:rsid w:val="00345363"/>
    <w:rsid w:val="003458BC"/>
    <w:rsid w:val="003467EA"/>
    <w:rsid w:val="00347C7D"/>
    <w:rsid w:val="00350862"/>
    <w:rsid w:val="0035371B"/>
    <w:rsid w:val="003541FC"/>
    <w:rsid w:val="0035701B"/>
    <w:rsid w:val="003600E1"/>
    <w:rsid w:val="00360683"/>
    <w:rsid w:val="00363635"/>
    <w:rsid w:val="00364703"/>
    <w:rsid w:val="0037251C"/>
    <w:rsid w:val="003760B2"/>
    <w:rsid w:val="00381AEF"/>
    <w:rsid w:val="00382339"/>
    <w:rsid w:val="003848B6"/>
    <w:rsid w:val="00386F87"/>
    <w:rsid w:val="00393C8B"/>
    <w:rsid w:val="00395652"/>
    <w:rsid w:val="003A011A"/>
    <w:rsid w:val="003A0585"/>
    <w:rsid w:val="003A5054"/>
    <w:rsid w:val="003A5B27"/>
    <w:rsid w:val="003B1E96"/>
    <w:rsid w:val="003B392D"/>
    <w:rsid w:val="003B7DB1"/>
    <w:rsid w:val="003C03AF"/>
    <w:rsid w:val="003C677E"/>
    <w:rsid w:val="003D5935"/>
    <w:rsid w:val="003E52BD"/>
    <w:rsid w:val="003E67BD"/>
    <w:rsid w:val="003F4300"/>
    <w:rsid w:val="004041C4"/>
    <w:rsid w:val="00407D27"/>
    <w:rsid w:val="004130ED"/>
    <w:rsid w:val="004166D4"/>
    <w:rsid w:val="00420387"/>
    <w:rsid w:val="00420AEF"/>
    <w:rsid w:val="00421022"/>
    <w:rsid w:val="00424B8E"/>
    <w:rsid w:val="00427D42"/>
    <w:rsid w:val="004311E2"/>
    <w:rsid w:val="00433AF8"/>
    <w:rsid w:val="004379B2"/>
    <w:rsid w:val="0044187A"/>
    <w:rsid w:val="004436EE"/>
    <w:rsid w:val="00445B50"/>
    <w:rsid w:val="00446224"/>
    <w:rsid w:val="00446FEA"/>
    <w:rsid w:val="0045691C"/>
    <w:rsid w:val="00464AE1"/>
    <w:rsid w:val="00464C04"/>
    <w:rsid w:val="00465E84"/>
    <w:rsid w:val="004825D0"/>
    <w:rsid w:val="00487222"/>
    <w:rsid w:val="00490D5E"/>
    <w:rsid w:val="0049381C"/>
    <w:rsid w:val="004953B4"/>
    <w:rsid w:val="00496634"/>
    <w:rsid w:val="004A2DA9"/>
    <w:rsid w:val="004A481F"/>
    <w:rsid w:val="004A5650"/>
    <w:rsid w:val="004A636B"/>
    <w:rsid w:val="004A6BA0"/>
    <w:rsid w:val="004A6F6C"/>
    <w:rsid w:val="004B0C08"/>
    <w:rsid w:val="004B222E"/>
    <w:rsid w:val="004B621E"/>
    <w:rsid w:val="004B758C"/>
    <w:rsid w:val="004C23CD"/>
    <w:rsid w:val="004C472D"/>
    <w:rsid w:val="004E0331"/>
    <w:rsid w:val="004E1C11"/>
    <w:rsid w:val="004E2147"/>
    <w:rsid w:val="004E5997"/>
    <w:rsid w:val="004E6C6D"/>
    <w:rsid w:val="004F0A73"/>
    <w:rsid w:val="004F60C5"/>
    <w:rsid w:val="004F7689"/>
    <w:rsid w:val="00503810"/>
    <w:rsid w:val="00506EBF"/>
    <w:rsid w:val="00510913"/>
    <w:rsid w:val="0051096C"/>
    <w:rsid w:val="00511BE9"/>
    <w:rsid w:val="00512AC9"/>
    <w:rsid w:val="00513385"/>
    <w:rsid w:val="005139B3"/>
    <w:rsid w:val="00514CCB"/>
    <w:rsid w:val="00515207"/>
    <w:rsid w:val="00516334"/>
    <w:rsid w:val="005177BC"/>
    <w:rsid w:val="00523BB9"/>
    <w:rsid w:val="00523D43"/>
    <w:rsid w:val="0052561D"/>
    <w:rsid w:val="005279A2"/>
    <w:rsid w:val="00533893"/>
    <w:rsid w:val="00533A40"/>
    <w:rsid w:val="00533CD6"/>
    <w:rsid w:val="00534604"/>
    <w:rsid w:val="00535F89"/>
    <w:rsid w:val="005415B0"/>
    <w:rsid w:val="00543909"/>
    <w:rsid w:val="00545383"/>
    <w:rsid w:val="00547EA2"/>
    <w:rsid w:val="005503D8"/>
    <w:rsid w:val="00557AF3"/>
    <w:rsid w:val="0056067E"/>
    <w:rsid w:val="00572951"/>
    <w:rsid w:val="005849F7"/>
    <w:rsid w:val="00587796"/>
    <w:rsid w:val="00590573"/>
    <w:rsid w:val="00591F9B"/>
    <w:rsid w:val="00593B73"/>
    <w:rsid w:val="0059762E"/>
    <w:rsid w:val="005A3987"/>
    <w:rsid w:val="005B09A4"/>
    <w:rsid w:val="005B0D04"/>
    <w:rsid w:val="005C4905"/>
    <w:rsid w:val="005C6ECA"/>
    <w:rsid w:val="005D3218"/>
    <w:rsid w:val="005D51E3"/>
    <w:rsid w:val="005E1132"/>
    <w:rsid w:val="005E4CE7"/>
    <w:rsid w:val="005E7B5B"/>
    <w:rsid w:val="005F2AC3"/>
    <w:rsid w:val="006033A9"/>
    <w:rsid w:val="0060357D"/>
    <w:rsid w:val="00605CAC"/>
    <w:rsid w:val="00606823"/>
    <w:rsid w:val="006072AB"/>
    <w:rsid w:val="0061543D"/>
    <w:rsid w:val="006211F7"/>
    <w:rsid w:val="006225EC"/>
    <w:rsid w:val="00622CB5"/>
    <w:rsid w:val="0062305A"/>
    <w:rsid w:val="006248F9"/>
    <w:rsid w:val="006321A1"/>
    <w:rsid w:val="00634D8D"/>
    <w:rsid w:val="0064020C"/>
    <w:rsid w:val="00642ACC"/>
    <w:rsid w:val="0064454B"/>
    <w:rsid w:val="00646461"/>
    <w:rsid w:val="00647042"/>
    <w:rsid w:val="00653D8D"/>
    <w:rsid w:val="006571C0"/>
    <w:rsid w:val="00661A18"/>
    <w:rsid w:val="00661C56"/>
    <w:rsid w:val="00662427"/>
    <w:rsid w:val="006659D1"/>
    <w:rsid w:val="00675D25"/>
    <w:rsid w:val="00675D54"/>
    <w:rsid w:val="00675F4D"/>
    <w:rsid w:val="0067776F"/>
    <w:rsid w:val="006809F8"/>
    <w:rsid w:val="00680A00"/>
    <w:rsid w:val="00682ED2"/>
    <w:rsid w:val="0068646E"/>
    <w:rsid w:val="00690C70"/>
    <w:rsid w:val="00691F2C"/>
    <w:rsid w:val="00694598"/>
    <w:rsid w:val="006949BB"/>
    <w:rsid w:val="006A074C"/>
    <w:rsid w:val="006A47C4"/>
    <w:rsid w:val="006A4E93"/>
    <w:rsid w:val="006A6F92"/>
    <w:rsid w:val="006A71E0"/>
    <w:rsid w:val="006B07A0"/>
    <w:rsid w:val="006B14B2"/>
    <w:rsid w:val="006B3C79"/>
    <w:rsid w:val="006B7B99"/>
    <w:rsid w:val="006C231B"/>
    <w:rsid w:val="006C2E73"/>
    <w:rsid w:val="006C6946"/>
    <w:rsid w:val="006D07DC"/>
    <w:rsid w:val="006D225F"/>
    <w:rsid w:val="006D4805"/>
    <w:rsid w:val="006D4D46"/>
    <w:rsid w:val="006E1D78"/>
    <w:rsid w:val="006E1F46"/>
    <w:rsid w:val="006E35F7"/>
    <w:rsid w:val="006E5CDA"/>
    <w:rsid w:val="006E7331"/>
    <w:rsid w:val="006F4354"/>
    <w:rsid w:val="006F63C5"/>
    <w:rsid w:val="00703C51"/>
    <w:rsid w:val="00703D51"/>
    <w:rsid w:val="007043E8"/>
    <w:rsid w:val="00710D57"/>
    <w:rsid w:val="00716AE4"/>
    <w:rsid w:val="00722406"/>
    <w:rsid w:val="00725D62"/>
    <w:rsid w:val="007275C8"/>
    <w:rsid w:val="0074043F"/>
    <w:rsid w:val="00742B27"/>
    <w:rsid w:val="007441E1"/>
    <w:rsid w:val="007519E8"/>
    <w:rsid w:val="00752D60"/>
    <w:rsid w:val="00755883"/>
    <w:rsid w:val="00770D14"/>
    <w:rsid w:val="0078030E"/>
    <w:rsid w:val="00786D7A"/>
    <w:rsid w:val="00791E75"/>
    <w:rsid w:val="00792B01"/>
    <w:rsid w:val="00797B93"/>
    <w:rsid w:val="007A0443"/>
    <w:rsid w:val="007A1884"/>
    <w:rsid w:val="007A303F"/>
    <w:rsid w:val="007A3F7B"/>
    <w:rsid w:val="007A4BF4"/>
    <w:rsid w:val="007A535E"/>
    <w:rsid w:val="007A6FD0"/>
    <w:rsid w:val="007C0034"/>
    <w:rsid w:val="007C3B7D"/>
    <w:rsid w:val="007C5298"/>
    <w:rsid w:val="007C5A6A"/>
    <w:rsid w:val="007D20C9"/>
    <w:rsid w:val="007D4347"/>
    <w:rsid w:val="007E0E2C"/>
    <w:rsid w:val="007E4179"/>
    <w:rsid w:val="007E513F"/>
    <w:rsid w:val="007E760D"/>
    <w:rsid w:val="007E7EAD"/>
    <w:rsid w:val="007F0626"/>
    <w:rsid w:val="007F7E27"/>
    <w:rsid w:val="00800E11"/>
    <w:rsid w:val="00803561"/>
    <w:rsid w:val="0080424F"/>
    <w:rsid w:val="00817C49"/>
    <w:rsid w:val="00822A91"/>
    <w:rsid w:val="00824DF3"/>
    <w:rsid w:val="00832082"/>
    <w:rsid w:val="008346CC"/>
    <w:rsid w:val="00835112"/>
    <w:rsid w:val="00837B5E"/>
    <w:rsid w:val="00840971"/>
    <w:rsid w:val="00842A5B"/>
    <w:rsid w:val="008453D6"/>
    <w:rsid w:val="00845643"/>
    <w:rsid w:val="00850275"/>
    <w:rsid w:val="008532B7"/>
    <w:rsid w:val="0085489E"/>
    <w:rsid w:val="0085573E"/>
    <w:rsid w:val="0085637A"/>
    <w:rsid w:val="008577A5"/>
    <w:rsid w:val="008612ED"/>
    <w:rsid w:val="0086375E"/>
    <w:rsid w:val="00870138"/>
    <w:rsid w:val="00871649"/>
    <w:rsid w:val="008725A7"/>
    <w:rsid w:val="0087339B"/>
    <w:rsid w:val="00884BB2"/>
    <w:rsid w:val="008862CE"/>
    <w:rsid w:val="008865CE"/>
    <w:rsid w:val="008A7213"/>
    <w:rsid w:val="008B2F63"/>
    <w:rsid w:val="008B4F1D"/>
    <w:rsid w:val="008B5DAB"/>
    <w:rsid w:val="008C1E17"/>
    <w:rsid w:val="008C376F"/>
    <w:rsid w:val="008C6BDD"/>
    <w:rsid w:val="008D4A3E"/>
    <w:rsid w:val="008D4A55"/>
    <w:rsid w:val="008D7268"/>
    <w:rsid w:val="008E3CF9"/>
    <w:rsid w:val="008F234B"/>
    <w:rsid w:val="008F26E3"/>
    <w:rsid w:val="008F3089"/>
    <w:rsid w:val="0090214F"/>
    <w:rsid w:val="00904807"/>
    <w:rsid w:val="00905EF9"/>
    <w:rsid w:val="0090698D"/>
    <w:rsid w:val="00906ED1"/>
    <w:rsid w:val="00913C77"/>
    <w:rsid w:val="00913DE1"/>
    <w:rsid w:val="00922169"/>
    <w:rsid w:val="00922D6D"/>
    <w:rsid w:val="00924962"/>
    <w:rsid w:val="009269D5"/>
    <w:rsid w:val="00931222"/>
    <w:rsid w:val="00933C57"/>
    <w:rsid w:val="00935332"/>
    <w:rsid w:val="00935A70"/>
    <w:rsid w:val="009376B5"/>
    <w:rsid w:val="009378B8"/>
    <w:rsid w:val="0094077C"/>
    <w:rsid w:val="0094515E"/>
    <w:rsid w:val="00951BF3"/>
    <w:rsid w:val="00952EE2"/>
    <w:rsid w:val="00954DC6"/>
    <w:rsid w:val="009636B6"/>
    <w:rsid w:val="00965A4B"/>
    <w:rsid w:val="00970747"/>
    <w:rsid w:val="00972494"/>
    <w:rsid w:val="00973766"/>
    <w:rsid w:val="00974B47"/>
    <w:rsid w:val="00982D8C"/>
    <w:rsid w:val="00987370"/>
    <w:rsid w:val="009907A8"/>
    <w:rsid w:val="00990DF6"/>
    <w:rsid w:val="009911D5"/>
    <w:rsid w:val="009961F3"/>
    <w:rsid w:val="00996C33"/>
    <w:rsid w:val="00996C70"/>
    <w:rsid w:val="009A69EB"/>
    <w:rsid w:val="009B2E0F"/>
    <w:rsid w:val="009B2EC5"/>
    <w:rsid w:val="009B3E6A"/>
    <w:rsid w:val="009B4047"/>
    <w:rsid w:val="009B63E5"/>
    <w:rsid w:val="009B66CD"/>
    <w:rsid w:val="009C02F6"/>
    <w:rsid w:val="009C1E75"/>
    <w:rsid w:val="009D41BA"/>
    <w:rsid w:val="009D6812"/>
    <w:rsid w:val="009D6A8A"/>
    <w:rsid w:val="009E3239"/>
    <w:rsid w:val="009F73F8"/>
    <w:rsid w:val="00A0477D"/>
    <w:rsid w:val="00A113F7"/>
    <w:rsid w:val="00A11B36"/>
    <w:rsid w:val="00A1519A"/>
    <w:rsid w:val="00A2433E"/>
    <w:rsid w:val="00A27CA6"/>
    <w:rsid w:val="00A30151"/>
    <w:rsid w:val="00A33D26"/>
    <w:rsid w:val="00A35DFD"/>
    <w:rsid w:val="00A3743F"/>
    <w:rsid w:val="00A462C1"/>
    <w:rsid w:val="00A56148"/>
    <w:rsid w:val="00A63BFA"/>
    <w:rsid w:val="00A66196"/>
    <w:rsid w:val="00A67225"/>
    <w:rsid w:val="00A72E30"/>
    <w:rsid w:val="00A73498"/>
    <w:rsid w:val="00A73867"/>
    <w:rsid w:val="00A75E41"/>
    <w:rsid w:val="00A7749D"/>
    <w:rsid w:val="00A82AB6"/>
    <w:rsid w:val="00A83734"/>
    <w:rsid w:val="00A84FC2"/>
    <w:rsid w:val="00AA01EC"/>
    <w:rsid w:val="00AA3197"/>
    <w:rsid w:val="00AA6707"/>
    <w:rsid w:val="00AB1865"/>
    <w:rsid w:val="00AC3E87"/>
    <w:rsid w:val="00AC64B2"/>
    <w:rsid w:val="00AC6871"/>
    <w:rsid w:val="00AD0805"/>
    <w:rsid w:val="00AD1C75"/>
    <w:rsid w:val="00AD5C07"/>
    <w:rsid w:val="00AE2615"/>
    <w:rsid w:val="00AE3C60"/>
    <w:rsid w:val="00AE70DE"/>
    <w:rsid w:val="00B06F7D"/>
    <w:rsid w:val="00B11420"/>
    <w:rsid w:val="00B1376D"/>
    <w:rsid w:val="00B1456C"/>
    <w:rsid w:val="00B324B5"/>
    <w:rsid w:val="00B36296"/>
    <w:rsid w:val="00B369E7"/>
    <w:rsid w:val="00B37272"/>
    <w:rsid w:val="00B372DC"/>
    <w:rsid w:val="00B430F2"/>
    <w:rsid w:val="00B5261B"/>
    <w:rsid w:val="00B53024"/>
    <w:rsid w:val="00B53EE2"/>
    <w:rsid w:val="00B55202"/>
    <w:rsid w:val="00B57B0B"/>
    <w:rsid w:val="00B61827"/>
    <w:rsid w:val="00B645AC"/>
    <w:rsid w:val="00B657D7"/>
    <w:rsid w:val="00B75CD0"/>
    <w:rsid w:val="00B7617A"/>
    <w:rsid w:val="00B77D34"/>
    <w:rsid w:val="00B83024"/>
    <w:rsid w:val="00B95DA7"/>
    <w:rsid w:val="00BA3533"/>
    <w:rsid w:val="00BA40FC"/>
    <w:rsid w:val="00BA703D"/>
    <w:rsid w:val="00BA7F89"/>
    <w:rsid w:val="00BC05A5"/>
    <w:rsid w:val="00BC49F9"/>
    <w:rsid w:val="00BC4A30"/>
    <w:rsid w:val="00BC4C2E"/>
    <w:rsid w:val="00BC61B1"/>
    <w:rsid w:val="00BC7CAB"/>
    <w:rsid w:val="00BD37B6"/>
    <w:rsid w:val="00BE2080"/>
    <w:rsid w:val="00BF0C22"/>
    <w:rsid w:val="00BF240A"/>
    <w:rsid w:val="00BF324D"/>
    <w:rsid w:val="00BF4015"/>
    <w:rsid w:val="00C07785"/>
    <w:rsid w:val="00C11C96"/>
    <w:rsid w:val="00C128B7"/>
    <w:rsid w:val="00C15A69"/>
    <w:rsid w:val="00C2082F"/>
    <w:rsid w:val="00C23C23"/>
    <w:rsid w:val="00C2532F"/>
    <w:rsid w:val="00C355EE"/>
    <w:rsid w:val="00C3688D"/>
    <w:rsid w:val="00C37B17"/>
    <w:rsid w:val="00C41501"/>
    <w:rsid w:val="00C442AB"/>
    <w:rsid w:val="00C47E56"/>
    <w:rsid w:val="00C5476E"/>
    <w:rsid w:val="00C57E87"/>
    <w:rsid w:val="00C65DB5"/>
    <w:rsid w:val="00C66FA8"/>
    <w:rsid w:val="00C731C2"/>
    <w:rsid w:val="00C73D54"/>
    <w:rsid w:val="00C80726"/>
    <w:rsid w:val="00C84D06"/>
    <w:rsid w:val="00C9248B"/>
    <w:rsid w:val="00C94595"/>
    <w:rsid w:val="00C97889"/>
    <w:rsid w:val="00CA10CB"/>
    <w:rsid w:val="00CA4426"/>
    <w:rsid w:val="00CA4EAB"/>
    <w:rsid w:val="00CB51BC"/>
    <w:rsid w:val="00CC149D"/>
    <w:rsid w:val="00CC4A0D"/>
    <w:rsid w:val="00CD6E2C"/>
    <w:rsid w:val="00CE03FE"/>
    <w:rsid w:val="00CE15C3"/>
    <w:rsid w:val="00CE2246"/>
    <w:rsid w:val="00CE2D31"/>
    <w:rsid w:val="00CE641C"/>
    <w:rsid w:val="00CF0A04"/>
    <w:rsid w:val="00CF4BE7"/>
    <w:rsid w:val="00CF593E"/>
    <w:rsid w:val="00CF5B50"/>
    <w:rsid w:val="00D01375"/>
    <w:rsid w:val="00D03EFE"/>
    <w:rsid w:val="00D07B86"/>
    <w:rsid w:val="00D26576"/>
    <w:rsid w:val="00D30665"/>
    <w:rsid w:val="00D37379"/>
    <w:rsid w:val="00D42C74"/>
    <w:rsid w:val="00D44BB6"/>
    <w:rsid w:val="00D51FAD"/>
    <w:rsid w:val="00D52990"/>
    <w:rsid w:val="00D538AF"/>
    <w:rsid w:val="00D62E9C"/>
    <w:rsid w:val="00D66EC3"/>
    <w:rsid w:val="00D67A98"/>
    <w:rsid w:val="00D67E5C"/>
    <w:rsid w:val="00D7199F"/>
    <w:rsid w:val="00D72A72"/>
    <w:rsid w:val="00D7397C"/>
    <w:rsid w:val="00D7775D"/>
    <w:rsid w:val="00D81706"/>
    <w:rsid w:val="00D8193C"/>
    <w:rsid w:val="00D843F7"/>
    <w:rsid w:val="00D91D7E"/>
    <w:rsid w:val="00D927EE"/>
    <w:rsid w:val="00D96384"/>
    <w:rsid w:val="00D96F1C"/>
    <w:rsid w:val="00DA0763"/>
    <w:rsid w:val="00DA0A80"/>
    <w:rsid w:val="00DA39A7"/>
    <w:rsid w:val="00DA4238"/>
    <w:rsid w:val="00DB0F60"/>
    <w:rsid w:val="00DC0D87"/>
    <w:rsid w:val="00DC3048"/>
    <w:rsid w:val="00DE0557"/>
    <w:rsid w:val="00DE0BB2"/>
    <w:rsid w:val="00DE1E6C"/>
    <w:rsid w:val="00DE3BF8"/>
    <w:rsid w:val="00DE5553"/>
    <w:rsid w:val="00DF0CE9"/>
    <w:rsid w:val="00DF1834"/>
    <w:rsid w:val="00DF3FCB"/>
    <w:rsid w:val="00E005D1"/>
    <w:rsid w:val="00E04014"/>
    <w:rsid w:val="00E0453E"/>
    <w:rsid w:val="00E049F0"/>
    <w:rsid w:val="00E10CD3"/>
    <w:rsid w:val="00E12337"/>
    <w:rsid w:val="00E12F38"/>
    <w:rsid w:val="00E20A7F"/>
    <w:rsid w:val="00E243BD"/>
    <w:rsid w:val="00E27EF2"/>
    <w:rsid w:val="00E308DB"/>
    <w:rsid w:val="00E30C6F"/>
    <w:rsid w:val="00E35D31"/>
    <w:rsid w:val="00E37424"/>
    <w:rsid w:val="00E379BD"/>
    <w:rsid w:val="00E40303"/>
    <w:rsid w:val="00E4212D"/>
    <w:rsid w:val="00E50C64"/>
    <w:rsid w:val="00E52DCC"/>
    <w:rsid w:val="00E55E93"/>
    <w:rsid w:val="00E57DAA"/>
    <w:rsid w:val="00E64524"/>
    <w:rsid w:val="00E7198F"/>
    <w:rsid w:val="00E73651"/>
    <w:rsid w:val="00E74803"/>
    <w:rsid w:val="00E753D1"/>
    <w:rsid w:val="00E7781D"/>
    <w:rsid w:val="00E77E02"/>
    <w:rsid w:val="00E80E44"/>
    <w:rsid w:val="00E8345E"/>
    <w:rsid w:val="00E908FE"/>
    <w:rsid w:val="00E92FC3"/>
    <w:rsid w:val="00E94233"/>
    <w:rsid w:val="00E96B7A"/>
    <w:rsid w:val="00EA190E"/>
    <w:rsid w:val="00EA6881"/>
    <w:rsid w:val="00EB6B39"/>
    <w:rsid w:val="00EC77CE"/>
    <w:rsid w:val="00ED37C6"/>
    <w:rsid w:val="00ED6073"/>
    <w:rsid w:val="00EF10F9"/>
    <w:rsid w:val="00EF1209"/>
    <w:rsid w:val="00EF124D"/>
    <w:rsid w:val="00EF320A"/>
    <w:rsid w:val="00EF443B"/>
    <w:rsid w:val="00EF55A0"/>
    <w:rsid w:val="00EF6314"/>
    <w:rsid w:val="00EF7DD9"/>
    <w:rsid w:val="00F003EC"/>
    <w:rsid w:val="00F030E1"/>
    <w:rsid w:val="00F047DC"/>
    <w:rsid w:val="00F067AB"/>
    <w:rsid w:val="00F43CD8"/>
    <w:rsid w:val="00F51B96"/>
    <w:rsid w:val="00F53A2D"/>
    <w:rsid w:val="00F5539F"/>
    <w:rsid w:val="00F57556"/>
    <w:rsid w:val="00F61164"/>
    <w:rsid w:val="00F64B3D"/>
    <w:rsid w:val="00F67F83"/>
    <w:rsid w:val="00F72AA6"/>
    <w:rsid w:val="00F73B32"/>
    <w:rsid w:val="00F76207"/>
    <w:rsid w:val="00F877D7"/>
    <w:rsid w:val="00F92FD2"/>
    <w:rsid w:val="00F93A98"/>
    <w:rsid w:val="00FA20F4"/>
    <w:rsid w:val="00FA32E1"/>
    <w:rsid w:val="00FB011E"/>
    <w:rsid w:val="00FC31B8"/>
    <w:rsid w:val="00FC4643"/>
    <w:rsid w:val="00FD1E91"/>
    <w:rsid w:val="00FD460D"/>
    <w:rsid w:val="00FE72ED"/>
    <w:rsid w:val="00FE74BB"/>
    <w:rsid w:val="00FF051B"/>
    <w:rsid w:val="00FF2102"/>
    <w:rsid w:val="00FF6A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8CF5F"/>
  <w15:docId w15:val="{33CAACB5-D938-42A7-B6D5-F1226D0F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3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41C4"/>
    <w:pPr>
      <w:ind w:left="720"/>
      <w:contextualSpacing/>
    </w:pPr>
  </w:style>
  <w:style w:type="character" w:styleId="Lienhypertexte">
    <w:name w:val="Hyperlink"/>
    <w:basedOn w:val="Policepardfaut"/>
    <w:uiPriority w:val="99"/>
    <w:unhideWhenUsed/>
    <w:rsid w:val="00AD5C07"/>
    <w:rPr>
      <w:color w:val="0563C1" w:themeColor="hyperlink"/>
      <w:u w:val="single"/>
    </w:rPr>
  </w:style>
  <w:style w:type="paragraph" w:styleId="En-tte">
    <w:name w:val="header"/>
    <w:basedOn w:val="Normal"/>
    <w:link w:val="En-tteCar"/>
    <w:uiPriority w:val="99"/>
    <w:unhideWhenUsed/>
    <w:rsid w:val="00B369E7"/>
    <w:pPr>
      <w:tabs>
        <w:tab w:val="center" w:pos="4536"/>
        <w:tab w:val="right" w:pos="9072"/>
      </w:tabs>
      <w:spacing w:after="0" w:line="240" w:lineRule="auto"/>
    </w:pPr>
  </w:style>
  <w:style w:type="character" w:customStyle="1" w:styleId="En-tteCar">
    <w:name w:val="En-tête Car"/>
    <w:basedOn w:val="Policepardfaut"/>
    <w:link w:val="En-tte"/>
    <w:uiPriority w:val="99"/>
    <w:rsid w:val="00B369E7"/>
  </w:style>
  <w:style w:type="paragraph" w:styleId="Pieddepage">
    <w:name w:val="footer"/>
    <w:basedOn w:val="Normal"/>
    <w:link w:val="PieddepageCar"/>
    <w:uiPriority w:val="99"/>
    <w:unhideWhenUsed/>
    <w:rsid w:val="00B369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69E7"/>
  </w:style>
  <w:style w:type="paragraph" w:styleId="Notedebasdepage">
    <w:name w:val="footnote text"/>
    <w:basedOn w:val="Normal"/>
    <w:link w:val="NotedebasdepageCar"/>
    <w:uiPriority w:val="99"/>
    <w:semiHidden/>
    <w:unhideWhenUsed/>
    <w:rsid w:val="001F6A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F6A5C"/>
    <w:rPr>
      <w:sz w:val="20"/>
      <w:szCs w:val="20"/>
    </w:rPr>
  </w:style>
  <w:style w:type="character" w:styleId="Appelnotedebasdep">
    <w:name w:val="footnote reference"/>
    <w:basedOn w:val="Policepardfaut"/>
    <w:uiPriority w:val="99"/>
    <w:semiHidden/>
    <w:unhideWhenUsed/>
    <w:rsid w:val="001F6A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CA619-709E-428F-979E-640E7516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5707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burlet</dc:creator>
  <cp:lastModifiedBy>Corinne Bernard</cp:lastModifiedBy>
  <cp:revision>3</cp:revision>
  <cp:lastPrinted>2020-04-17T09:42:00Z</cp:lastPrinted>
  <dcterms:created xsi:type="dcterms:W3CDTF">2020-04-17T09:42:00Z</dcterms:created>
  <dcterms:modified xsi:type="dcterms:W3CDTF">2020-04-17T09:42:00Z</dcterms:modified>
</cp:coreProperties>
</file>